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B426B" w14:textId="77777777" w:rsidR="00B91848" w:rsidRDefault="00B91848" w:rsidP="00D35722">
      <w:pPr>
        <w:ind w:firstLine="562"/>
        <w:rPr>
          <w:rFonts w:ascii="仿宋" w:hAnsi="仿宋" w:cs="仿宋"/>
          <w:b/>
          <w:szCs w:val="28"/>
          <w:lang w:eastAsia="zh-CN"/>
        </w:rPr>
      </w:pPr>
    </w:p>
    <w:p w14:paraId="70D99022" w14:textId="77777777" w:rsidR="00212C19" w:rsidRPr="009B171F" w:rsidRDefault="00212C19" w:rsidP="009B171F">
      <w:pPr>
        <w:snapToGrid w:val="0"/>
        <w:ind w:firstLineChars="0" w:firstLine="0"/>
        <w:rPr>
          <w:rFonts w:ascii="仿宋" w:hAnsi="仿宋" w:cs="仿宋"/>
          <w:b/>
          <w:sz w:val="56"/>
          <w:szCs w:val="56"/>
          <w:lang w:eastAsia="zh-CN"/>
        </w:rPr>
      </w:pPr>
    </w:p>
    <w:p w14:paraId="237D4A68" w14:textId="77777777" w:rsidR="00212C19" w:rsidRDefault="00212C19" w:rsidP="009B171F">
      <w:pPr>
        <w:snapToGrid w:val="0"/>
        <w:ind w:firstLineChars="0" w:firstLine="0"/>
        <w:rPr>
          <w:rFonts w:ascii="仿宋" w:hAnsi="仿宋" w:cs="仿宋"/>
          <w:b/>
          <w:sz w:val="56"/>
          <w:szCs w:val="56"/>
          <w:lang w:eastAsia="zh-CN"/>
        </w:rPr>
      </w:pPr>
    </w:p>
    <w:p w14:paraId="331406F3" w14:textId="77777777" w:rsidR="00212C19" w:rsidRPr="00212C19" w:rsidRDefault="00212C19" w:rsidP="009B171F">
      <w:pPr>
        <w:snapToGrid w:val="0"/>
        <w:ind w:firstLineChars="0" w:firstLine="0"/>
        <w:rPr>
          <w:rFonts w:ascii="仿宋" w:hAnsi="仿宋" w:cs="仿宋"/>
          <w:b/>
          <w:sz w:val="56"/>
          <w:szCs w:val="56"/>
          <w:lang w:eastAsia="zh-CN"/>
        </w:rPr>
      </w:pPr>
    </w:p>
    <w:p w14:paraId="1F3B22D6" w14:textId="77777777" w:rsidR="0060120B" w:rsidRDefault="000B2B2B" w:rsidP="0060120B">
      <w:pPr>
        <w:snapToGrid w:val="0"/>
        <w:ind w:firstLineChars="0" w:firstLine="0"/>
        <w:jc w:val="center"/>
        <w:rPr>
          <w:rFonts w:ascii="仿宋" w:hAnsi="仿宋" w:cs="仿宋"/>
          <w:b/>
          <w:sz w:val="72"/>
          <w:szCs w:val="72"/>
          <w:lang w:eastAsia="zh-CN"/>
        </w:rPr>
      </w:pPr>
      <w:r>
        <w:rPr>
          <w:rFonts w:ascii="仿宋" w:hAnsi="仿宋" w:cs="仿宋" w:hint="eastAsia"/>
          <w:b/>
          <w:sz w:val="72"/>
          <w:szCs w:val="72"/>
          <w:lang w:eastAsia="zh-CN"/>
        </w:rPr>
        <w:t>混凝土预制构件</w:t>
      </w:r>
    </w:p>
    <w:p w14:paraId="2535A2CD" w14:textId="4AEEF52A" w:rsidR="00D35722" w:rsidRDefault="0060120B" w:rsidP="0060120B">
      <w:pPr>
        <w:snapToGrid w:val="0"/>
        <w:ind w:firstLineChars="0" w:firstLine="0"/>
        <w:jc w:val="center"/>
        <w:rPr>
          <w:rFonts w:ascii="仿宋" w:hAnsi="仿宋" w:cs="仿宋"/>
          <w:b/>
          <w:sz w:val="72"/>
          <w:szCs w:val="72"/>
          <w:lang w:eastAsia="zh-CN"/>
        </w:rPr>
      </w:pPr>
      <w:r>
        <w:rPr>
          <w:rFonts w:ascii="仿宋" w:hAnsi="仿宋" w:cs="仿宋" w:hint="eastAsia"/>
          <w:b/>
          <w:sz w:val="72"/>
          <w:szCs w:val="72"/>
          <w:lang w:eastAsia="zh-CN"/>
        </w:rPr>
        <w:t>拆解和</w:t>
      </w:r>
      <w:r w:rsidR="000B2B2B">
        <w:rPr>
          <w:rFonts w:ascii="仿宋" w:hAnsi="仿宋" w:cs="仿宋" w:hint="eastAsia"/>
          <w:b/>
          <w:sz w:val="72"/>
          <w:szCs w:val="72"/>
          <w:lang w:eastAsia="zh-CN"/>
        </w:rPr>
        <w:t>回收利用指南</w:t>
      </w:r>
    </w:p>
    <w:p w14:paraId="6EC46990" w14:textId="77777777" w:rsidR="00212C19" w:rsidRPr="00212C19" w:rsidRDefault="00212C19" w:rsidP="009B171F">
      <w:pPr>
        <w:snapToGrid w:val="0"/>
        <w:ind w:firstLineChars="0" w:firstLine="0"/>
        <w:rPr>
          <w:rFonts w:ascii="仿宋" w:hAnsi="仿宋" w:cs="仿宋"/>
          <w:b/>
          <w:sz w:val="56"/>
          <w:szCs w:val="56"/>
          <w:lang w:eastAsia="zh-CN"/>
        </w:rPr>
      </w:pPr>
    </w:p>
    <w:p w14:paraId="52FC4F5D" w14:textId="77777777" w:rsidR="00212C19" w:rsidRPr="00212C19" w:rsidRDefault="00212C19" w:rsidP="009B171F">
      <w:pPr>
        <w:snapToGrid w:val="0"/>
        <w:ind w:firstLineChars="35" w:firstLine="197"/>
        <w:rPr>
          <w:rFonts w:ascii="仿宋" w:hAnsi="仿宋" w:cs="仿宋"/>
          <w:b/>
          <w:sz w:val="56"/>
          <w:szCs w:val="56"/>
          <w:lang w:eastAsia="zh-CN"/>
        </w:rPr>
      </w:pPr>
    </w:p>
    <w:p w14:paraId="5A06BEF2" w14:textId="77777777" w:rsidR="00212C19" w:rsidRDefault="00212C19" w:rsidP="009B171F">
      <w:pPr>
        <w:snapToGrid w:val="0"/>
        <w:ind w:firstLineChars="35" w:firstLine="197"/>
        <w:rPr>
          <w:rFonts w:ascii="仿宋" w:hAnsi="仿宋" w:cs="仿宋"/>
          <w:b/>
          <w:sz w:val="56"/>
          <w:szCs w:val="56"/>
          <w:lang w:eastAsia="zh-CN"/>
        </w:rPr>
      </w:pPr>
    </w:p>
    <w:p w14:paraId="02DBFC54" w14:textId="77777777" w:rsidR="007D258E" w:rsidRPr="00212C19" w:rsidRDefault="007D258E" w:rsidP="009B171F">
      <w:pPr>
        <w:snapToGrid w:val="0"/>
        <w:ind w:firstLineChars="35" w:firstLine="197"/>
        <w:rPr>
          <w:rFonts w:ascii="仿宋" w:hAnsi="仿宋" w:cs="仿宋"/>
          <w:b/>
          <w:sz w:val="56"/>
          <w:szCs w:val="56"/>
          <w:lang w:eastAsia="zh-CN"/>
        </w:rPr>
      </w:pPr>
    </w:p>
    <w:p w14:paraId="74F31294" w14:textId="2BE7AC42" w:rsidR="00D35722" w:rsidRPr="00212C19" w:rsidRDefault="00B91848" w:rsidP="00212C19">
      <w:pPr>
        <w:tabs>
          <w:tab w:val="right" w:pos="9746"/>
        </w:tabs>
        <w:spacing w:line="240" w:lineRule="auto"/>
        <w:ind w:firstLineChars="500" w:firstLine="3614"/>
        <w:rPr>
          <w:rFonts w:ascii="仿宋" w:hAnsi="仿宋" w:cs="仿宋"/>
          <w:b/>
          <w:szCs w:val="28"/>
          <w:lang w:eastAsia="zh-CN"/>
        </w:rPr>
      </w:pPr>
      <w:r>
        <w:rPr>
          <w:rFonts w:ascii="仿宋" w:hAnsi="仿宋" w:cs="仿宋"/>
          <w:b/>
          <w:noProof/>
          <w:sz w:val="72"/>
          <w:szCs w:val="72"/>
          <w:lang w:eastAsia="zh-CN"/>
        </w:rPr>
        <mc:AlternateContent>
          <mc:Choice Requires="wps">
            <w:drawing>
              <wp:anchor distT="0" distB="0" distL="114300" distR="114300" simplePos="0" relativeHeight="251662336" behindDoc="0" locked="0" layoutInCell="1" allowOverlap="1" wp14:anchorId="72FA00B6" wp14:editId="173A51B6">
                <wp:simplePos x="0" y="0"/>
                <wp:positionH relativeFrom="column">
                  <wp:posOffset>76200</wp:posOffset>
                </wp:positionH>
                <wp:positionV relativeFrom="paragraph">
                  <wp:posOffset>74930</wp:posOffset>
                </wp:positionV>
                <wp:extent cx="6007100" cy="0"/>
                <wp:effectExtent l="0" t="0" r="0" b="0"/>
                <wp:wrapNone/>
                <wp:docPr id="28164160" name="直接连接符 1"/>
                <wp:cNvGraphicFramePr/>
                <a:graphic xmlns:a="http://schemas.openxmlformats.org/drawingml/2006/main">
                  <a:graphicData uri="http://schemas.microsoft.com/office/word/2010/wordprocessingShape">
                    <wps:wsp>
                      <wps:cNvCnPr/>
                      <wps:spPr>
                        <a:xfrm>
                          <a:off x="0" y="0"/>
                          <a:ext cx="60071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C93262" id="直接连接符 1"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pt" to="479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" strokecolor="black [3200]" strokeweight="1.5pt">
                <v:stroke joinstyle="miter"/>
              </v:line>
            </w:pict>
          </mc:Fallback>
        </mc:AlternateContent>
      </w:r>
      <w:r>
        <w:rPr>
          <w:rFonts w:ascii="仿宋" w:hAnsi="仿宋" w:cs="仿宋"/>
          <w:b/>
          <w:sz w:val="48"/>
          <w:szCs w:val="48"/>
          <w:lang w:eastAsia="zh-CN"/>
        </w:rPr>
        <w:tab/>
      </w:r>
    </w:p>
    <w:p w14:paraId="0301494C" w14:textId="23EDC0E3" w:rsidR="00212C19" w:rsidRPr="00212C19" w:rsidRDefault="00212C19" w:rsidP="00212C19">
      <w:pPr>
        <w:spacing w:line="240" w:lineRule="auto"/>
        <w:ind w:firstLine="560"/>
        <w:jc w:val="center"/>
        <w:rPr>
          <w:rFonts w:ascii="仿宋" w:hAnsi="仿宋" w:cs="仿宋"/>
          <w:b/>
          <w:sz w:val="48"/>
          <w:szCs w:val="48"/>
          <w:lang w:eastAsia="zh-CN"/>
        </w:rPr>
      </w:pPr>
      <w:r>
        <w:rPr>
          <w:noProof/>
        </w:rPr>
        <w:drawing>
          <wp:anchor distT="0" distB="0" distL="114300" distR="114300" simplePos="0" relativeHeight="251659264" behindDoc="0" locked="0" layoutInCell="1" allowOverlap="0" wp14:anchorId="60ECEF97" wp14:editId="39CDB6E2">
            <wp:simplePos x="0" y="0"/>
            <wp:positionH relativeFrom="character">
              <wp:posOffset>-231775</wp:posOffset>
            </wp:positionH>
            <wp:positionV relativeFrom="line">
              <wp:posOffset>13335</wp:posOffset>
            </wp:positionV>
            <wp:extent cx="485775" cy="495300"/>
            <wp:effectExtent l="0" t="0" r="9525" b="0"/>
            <wp:wrapNone/>
            <wp:docPr id="15"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0"/>
                    <pic:cNvPicPr>
                      <a:picLocks noChangeAspect="1"/>
                    </pic:cNvPicPr>
                  </pic:nvPicPr>
                  <pic:blipFill>
                    <a:blip r:embed="rId8"/>
                    <a:stretch>
                      <a:fillRect/>
                    </a:stretch>
                  </pic:blipFill>
                  <pic:spPr>
                    <a:xfrm>
                      <a:off x="0" y="0"/>
                      <a:ext cx="485775" cy="495300"/>
                    </a:xfrm>
                    <a:prstGeom prst="rect">
                      <a:avLst/>
                    </a:prstGeom>
                    <a:noFill/>
                    <a:ln>
                      <a:noFill/>
                    </a:ln>
                  </pic:spPr>
                </pic:pic>
              </a:graphicData>
            </a:graphic>
            <wp14:sizeRelV relativeFrom="margin">
              <wp14:pctHeight>0</wp14:pctHeight>
            </wp14:sizeRelV>
          </wp:anchor>
        </w:drawing>
      </w:r>
      <w:r w:rsidR="00B91848">
        <w:rPr>
          <w:rFonts w:ascii="仿宋" w:hAnsi="仿宋" w:cs="仿宋" w:hint="eastAsia"/>
          <w:b/>
          <w:sz w:val="48"/>
          <w:szCs w:val="48"/>
          <w:lang w:eastAsia="zh-CN"/>
        </w:rPr>
        <w:t xml:space="preserve"> </w:t>
      </w:r>
      <w:r w:rsidR="00B91848">
        <w:rPr>
          <w:rFonts w:ascii="仿宋" w:hAnsi="仿宋" w:cs="仿宋"/>
          <w:b/>
          <w:sz w:val="48"/>
          <w:szCs w:val="48"/>
          <w:lang w:eastAsia="zh-CN"/>
        </w:rPr>
        <w:t xml:space="preserve"> </w:t>
      </w:r>
      <w:r w:rsidR="00B91848">
        <w:rPr>
          <w:rFonts w:ascii="仿宋" w:hAnsi="仿宋" w:cs="仿宋" w:hint="eastAsia"/>
          <w:b/>
          <w:sz w:val="48"/>
          <w:szCs w:val="48"/>
          <w:lang w:eastAsia="zh-CN"/>
        </w:rPr>
        <w:t>中建科技（福州）有限公司</w:t>
      </w:r>
    </w:p>
    <w:p w14:paraId="4021360B" w14:textId="77777777" w:rsidR="00212C19" w:rsidRDefault="00212C19" w:rsidP="00212C19">
      <w:pPr>
        <w:ind w:firstLine="560"/>
        <w:rPr>
          <w:lang w:eastAsia="zh-CN"/>
        </w:rPr>
      </w:pPr>
    </w:p>
    <w:p w14:paraId="3CD26838" w14:textId="77777777" w:rsidR="00212C19" w:rsidRPr="009B171F" w:rsidRDefault="00212C19" w:rsidP="00212C19">
      <w:pPr>
        <w:ind w:firstLine="560"/>
        <w:rPr>
          <w:lang w:eastAsia="zh-CN"/>
        </w:rPr>
      </w:pPr>
    </w:p>
    <w:p w14:paraId="4976A52F" w14:textId="5BEE3AA7" w:rsidR="00212C19" w:rsidRPr="005E5AF7" w:rsidRDefault="005E5AF7" w:rsidP="000B2B2B">
      <w:pPr>
        <w:ind w:firstLineChars="0" w:firstLine="0"/>
        <w:jc w:val="center"/>
        <w:rPr>
          <w:b/>
          <w:bCs/>
          <w:sz w:val="32"/>
          <w:szCs w:val="21"/>
          <w:lang w:eastAsia="zh-CN"/>
        </w:rPr>
      </w:pPr>
      <w:r w:rsidRPr="005E5AF7">
        <w:rPr>
          <w:rFonts w:hint="eastAsia"/>
          <w:b/>
          <w:bCs/>
          <w:sz w:val="32"/>
          <w:szCs w:val="21"/>
          <w:lang w:eastAsia="zh-CN"/>
        </w:rPr>
        <w:lastRenderedPageBreak/>
        <w:t>目录</w:t>
      </w:r>
    </w:p>
    <w:p w14:paraId="7566DAC1" w14:textId="31B78C9E" w:rsidR="00717854" w:rsidRDefault="009C7EC6" w:rsidP="00717854">
      <w:pPr>
        <w:pStyle w:val="TOC1"/>
        <w:rPr>
          <w:rFonts w:asciiTheme="minorHAnsi" w:eastAsiaTheme="minorEastAsia" w:hAnsiTheme="minorHAnsi" w:cstheme="minorBidi"/>
          <w:noProof/>
          <w:sz w:val="21"/>
          <w:szCs w:val="22"/>
          <w:lang w:eastAsia="zh-CN"/>
          <w14:ligatures w14:val="standardContextual"/>
        </w:rPr>
      </w:pPr>
      <w:r>
        <w:rPr>
          <w:lang w:eastAsia="zh-CN"/>
        </w:rPr>
        <w:fldChar w:fldCharType="begin"/>
      </w:r>
      <w:r>
        <w:rPr>
          <w:lang w:eastAsia="zh-CN"/>
        </w:rPr>
        <w:instrText xml:space="preserve"> TOC \o "1-2" \h \z \u </w:instrText>
      </w:r>
      <w:r>
        <w:rPr>
          <w:lang w:eastAsia="zh-CN"/>
        </w:rPr>
        <w:fldChar w:fldCharType="separate"/>
      </w:r>
      <w:hyperlink w:anchor="_Toc136104380" w:history="1">
        <w:r w:rsidR="00717854" w:rsidRPr="007175E0">
          <w:rPr>
            <w:rStyle w:val="a9"/>
            <w:noProof/>
            <w:lang w:eastAsia="zh-CN"/>
          </w:rPr>
          <w:t xml:space="preserve">1  </w:t>
        </w:r>
        <w:r w:rsidR="00717854" w:rsidRPr="007175E0">
          <w:rPr>
            <w:rStyle w:val="a9"/>
            <w:noProof/>
            <w:lang w:eastAsia="zh-CN"/>
          </w:rPr>
          <w:t>通用要求</w:t>
        </w:r>
        <w:r w:rsidR="00717854">
          <w:rPr>
            <w:noProof/>
            <w:webHidden/>
          </w:rPr>
          <w:tab/>
        </w:r>
        <w:r w:rsidR="00717854">
          <w:rPr>
            <w:noProof/>
            <w:webHidden/>
          </w:rPr>
          <w:fldChar w:fldCharType="begin"/>
        </w:r>
        <w:r w:rsidR="00717854">
          <w:rPr>
            <w:noProof/>
            <w:webHidden/>
          </w:rPr>
          <w:instrText xml:space="preserve"> PAGEREF _Toc136104380 \h </w:instrText>
        </w:r>
        <w:r w:rsidR="00717854">
          <w:rPr>
            <w:noProof/>
            <w:webHidden/>
          </w:rPr>
        </w:r>
        <w:r w:rsidR="00717854">
          <w:rPr>
            <w:noProof/>
            <w:webHidden/>
          </w:rPr>
          <w:fldChar w:fldCharType="separate"/>
        </w:r>
        <w:r w:rsidR="00717854">
          <w:rPr>
            <w:noProof/>
            <w:webHidden/>
          </w:rPr>
          <w:t>1</w:t>
        </w:r>
        <w:r w:rsidR="00717854">
          <w:rPr>
            <w:noProof/>
            <w:webHidden/>
          </w:rPr>
          <w:fldChar w:fldCharType="end"/>
        </w:r>
      </w:hyperlink>
    </w:p>
    <w:p w14:paraId="05E30A63" w14:textId="3A0B2E2F" w:rsidR="00717854" w:rsidRDefault="00717854" w:rsidP="00717854">
      <w:pPr>
        <w:pStyle w:val="TOC1"/>
        <w:rPr>
          <w:rFonts w:asciiTheme="minorHAnsi" w:eastAsiaTheme="minorEastAsia" w:hAnsiTheme="minorHAnsi" w:cstheme="minorBidi"/>
          <w:noProof/>
          <w:sz w:val="21"/>
          <w:szCs w:val="22"/>
          <w:lang w:eastAsia="zh-CN"/>
          <w14:ligatures w14:val="standardContextual"/>
        </w:rPr>
      </w:pPr>
      <w:hyperlink w:anchor="_Toc136104381" w:history="1">
        <w:r w:rsidRPr="007175E0">
          <w:rPr>
            <w:rStyle w:val="a9"/>
            <w:noProof/>
            <w:lang w:eastAsia="zh-CN"/>
          </w:rPr>
          <w:t xml:space="preserve">2  </w:t>
        </w:r>
        <w:r w:rsidRPr="007175E0">
          <w:rPr>
            <w:rStyle w:val="a9"/>
            <w:noProof/>
            <w:lang w:eastAsia="zh-CN"/>
          </w:rPr>
          <w:t>拆解安全与环保要求</w:t>
        </w:r>
        <w:r>
          <w:rPr>
            <w:noProof/>
            <w:webHidden/>
          </w:rPr>
          <w:tab/>
        </w:r>
        <w:r>
          <w:rPr>
            <w:noProof/>
            <w:webHidden/>
          </w:rPr>
          <w:fldChar w:fldCharType="begin"/>
        </w:r>
        <w:r>
          <w:rPr>
            <w:noProof/>
            <w:webHidden/>
          </w:rPr>
          <w:instrText xml:space="preserve"> PAGEREF _Toc136104381 \h </w:instrText>
        </w:r>
        <w:r>
          <w:rPr>
            <w:noProof/>
            <w:webHidden/>
          </w:rPr>
        </w:r>
        <w:r>
          <w:rPr>
            <w:noProof/>
            <w:webHidden/>
          </w:rPr>
          <w:fldChar w:fldCharType="separate"/>
        </w:r>
        <w:r>
          <w:rPr>
            <w:noProof/>
            <w:webHidden/>
          </w:rPr>
          <w:t>1</w:t>
        </w:r>
        <w:r>
          <w:rPr>
            <w:noProof/>
            <w:webHidden/>
          </w:rPr>
          <w:fldChar w:fldCharType="end"/>
        </w:r>
      </w:hyperlink>
    </w:p>
    <w:p w14:paraId="72123D92" w14:textId="124DC6AC" w:rsidR="00717854" w:rsidRDefault="00717854" w:rsidP="00717854">
      <w:pPr>
        <w:pStyle w:val="TOC1"/>
        <w:rPr>
          <w:rFonts w:asciiTheme="minorHAnsi" w:eastAsiaTheme="minorEastAsia" w:hAnsiTheme="minorHAnsi" w:cstheme="minorBidi"/>
          <w:noProof/>
          <w:sz w:val="21"/>
          <w:szCs w:val="22"/>
          <w:lang w:eastAsia="zh-CN"/>
          <w14:ligatures w14:val="standardContextual"/>
        </w:rPr>
      </w:pPr>
      <w:hyperlink w:anchor="_Toc136104382" w:history="1">
        <w:r w:rsidRPr="007175E0">
          <w:rPr>
            <w:rStyle w:val="a9"/>
            <w:noProof/>
            <w:lang w:eastAsia="zh-CN"/>
          </w:rPr>
          <w:t xml:space="preserve">3  </w:t>
        </w:r>
        <w:r w:rsidRPr="007175E0">
          <w:rPr>
            <w:rStyle w:val="a9"/>
            <w:noProof/>
            <w:lang w:eastAsia="zh-CN"/>
          </w:rPr>
          <w:t>拆解方法</w:t>
        </w:r>
        <w:r>
          <w:rPr>
            <w:noProof/>
            <w:webHidden/>
          </w:rPr>
          <w:tab/>
        </w:r>
        <w:r>
          <w:rPr>
            <w:noProof/>
            <w:webHidden/>
          </w:rPr>
          <w:fldChar w:fldCharType="begin"/>
        </w:r>
        <w:r>
          <w:rPr>
            <w:noProof/>
            <w:webHidden/>
          </w:rPr>
          <w:instrText xml:space="preserve"> PAGEREF _Toc136104382 \h </w:instrText>
        </w:r>
        <w:r>
          <w:rPr>
            <w:noProof/>
            <w:webHidden/>
          </w:rPr>
        </w:r>
        <w:r>
          <w:rPr>
            <w:noProof/>
            <w:webHidden/>
          </w:rPr>
          <w:fldChar w:fldCharType="separate"/>
        </w:r>
        <w:r>
          <w:rPr>
            <w:noProof/>
            <w:webHidden/>
          </w:rPr>
          <w:t>2</w:t>
        </w:r>
        <w:r>
          <w:rPr>
            <w:noProof/>
            <w:webHidden/>
          </w:rPr>
          <w:fldChar w:fldCharType="end"/>
        </w:r>
      </w:hyperlink>
    </w:p>
    <w:p w14:paraId="40D1006D" w14:textId="13E9144C" w:rsidR="00717854" w:rsidRDefault="00717854" w:rsidP="00717854">
      <w:pPr>
        <w:pStyle w:val="TOC1"/>
        <w:rPr>
          <w:rFonts w:asciiTheme="minorHAnsi" w:eastAsiaTheme="minorEastAsia" w:hAnsiTheme="minorHAnsi" w:cstheme="minorBidi"/>
          <w:noProof/>
          <w:sz w:val="21"/>
          <w:szCs w:val="22"/>
          <w:lang w:eastAsia="zh-CN"/>
          <w14:ligatures w14:val="standardContextual"/>
        </w:rPr>
      </w:pPr>
      <w:hyperlink w:anchor="_Toc136104383" w:history="1">
        <w:r w:rsidRPr="007175E0">
          <w:rPr>
            <w:rStyle w:val="a9"/>
            <w:noProof/>
            <w:lang w:eastAsia="zh-CN"/>
          </w:rPr>
          <w:t xml:space="preserve">4  </w:t>
        </w:r>
        <w:r w:rsidRPr="007175E0">
          <w:rPr>
            <w:rStyle w:val="a9"/>
            <w:noProof/>
            <w:lang w:eastAsia="zh-CN"/>
          </w:rPr>
          <w:t>回收利用</w:t>
        </w:r>
        <w:r>
          <w:rPr>
            <w:noProof/>
            <w:webHidden/>
          </w:rPr>
          <w:tab/>
        </w:r>
        <w:r>
          <w:rPr>
            <w:noProof/>
            <w:webHidden/>
          </w:rPr>
          <w:fldChar w:fldCharType="begin"/>
        </w:r>
        <w:r>
          <w:rPr>
            <w:noProof/>
            <w:webHidden/>
          </w:rPr>
          <w:instrText xml:space="preserve"> PAGEREF _Toc136104383 \h </w:instrText>
        </w:r>
        <w:r>
          <w:rPr>
            <w:noProof/>
            <w:webHidden/>
          </w:rPr>
        </w:r>
        <w:r>
          <w:rPr>
            <w:noProof/>
            <w:webHidden/>
          </w:rPr>
          <w:fldChar w:fldCharType="separate"/>
        </w:r>
        <w:r>
          <w:rPr>
            <w:noProof/>
            <w:webHidden/>
          </w:rPr>
          <w:t>2</w:t>
        </w:r>
        <w:r>
          <w:rPr>
            <w:noProof/>
            <w:webHidden/>
          </w:rPr>
          <w:fldChar w:fldCharType="end"/>
        </w:r>
      </w:hyperlink>
    </w:p>
    <w:p w14:paraId="5914B07E" w14:textId="2D0A2F23" w:rsidR="00876A1B" w:rsidRPr="005E5AF7" w:rsidRDefault="009C7EC6" w:rsidP="00A831B7">
      <w:pPr>
        <w:ind w:firstLineChars="0" w:firstLine="0"/>
        <w:rPr>
          <w:lang w:eastAsia="zh-CN"/>
        </w:rPr>
      </w:pPr>
      <w:r>
        <w:rPr>
          <w:lang w:eastAsia="zh-CN"/>
        </w:rPr>
        <w:fldChar w:fldCharType="end"/>
      </w:r>
    </w:p>
    <w:p w14:paraId="323569A4" w14:textId="34DF5B61" w:rsidR="005E5AF7" w:rsidRDefault="005E5AF7" w:rsidP="00876A1B">
      <w:pPr>
        <w:tabs>
          <w:tab w:val="left" w:pos="5716"/>
        </w:tabs>
        <w:ind w:firstLineChars="0" w:firstLine="0"/>
        <w:jc w:val="left"/>
        <w:rPr>
          <w:lang w:eastAsia="zh-CN"/>
        </w:rPr>
      </w:pPr>
    </w:p>
    <w:p w14:paraId="672F9F71" w14:textId="77777777" w:rsidR="00A831B7" w:rsidRDefault="00A831B7" w:rsidP="00876A1B">
      <w:pPr>
        <w:tabs>
          <w:tab w:val="left" w:pos="5716"/>
        </w:tabs>
        <w:ind w:firstLineChars="0" w:firstLine="0"/>
        <w:jc w:val="left"/>
        <w:rPr>
          <w:lang w:eastAsia="zh-CN"/>
        </w:rPr>
      </w:pPr>
    </w:p>
    <w:p w14:paraId="30F2BEEC" w14:textId="77777777" w:rsidR="00A831B7" w:rsidRDefault="00A831B7" w:rsidP="00876A1B">
      <w:pPr>
        <w:tabs>
          <w:tab w:val="left" w:pos="5716"/>
        </w:tabs>
        <w:ind w:firstLineChars="0" w:firstLine="0"/>
        <w:jc w:val="left"/>
        <w:rPr>
          <w:lang w:eastAsia="zh-CN"/>
        </w:rPr>
      </w:pPr>
    </w:p>
    <w:p w14:paraId="268F8947" w14:textId="77777777" w:rsidR="00A831B7" w:rsidRDefault="00A831B7" w:rsidP="00876A1B">
      <w:pPr>
        <w:tabs>
          <w:tab w:val="left" w:pos="5716"/>
        </w:tabs>
        <w:ind w:firstLineChars="0" w:firstLine="0"/>
        <w:jc w:val="left"/>
        <w:rPr>
          <w:lang w:eastAsia="zh-CN"/>
        </w:rPr>
      </w:pPr>
    </w:p>
    <w:p w14:paraId="575D8AB7" w14:textId="77777777" w:rsidR="00A831B7" w:rsidRDefault="00A831B7" w:rsidP="00876A1B">
      <w:pPr>
        <w:tabs>
          <w:tab w:val="left" w:pos="5716"/>
        </w:tabs>
        <w:ind w:firstLineChars="0" w:firstLine="0"/>
        <w:jc w:val="left"/>
        <w:rPr>
          <w:lang w:eastAsia="zh-CN"/>
        </w:rPr>
      </w:pPr>
    </w:p>
    <w:p w14:paraId="332239BD" w14:textId="77777777" w:rsidR="00A831B7" w:rsidRDefault="00A831B7" w:rsidP="00876A1B">
      <w:pPr>
        <w:tabs>
          <w:tab w:val="left" w:pos="5716"/>
        </w:tabs>
        <w:ind w:firstLineChars="0" w:firstLine="0"/>
        <w:jc w:val="left"/>
        <w:rPr>
          <w:lang w:eastAsia="zh-CN"/>
        </w:rPr>
      </w:pPr>
    </w:p>
    <w:p w14:paraId="3FE75A24" w14:textId="77777777" w:rsidR="00A831B7" w:rsidRDefault="00A831B7" w:rsidP="00876A1B">
      <w:pPr>
        <w:tabs>
          <w:tab w:val="left" w:pos="5716"/>
        </w:tabs>
        <w:ind w:firstLineChars="0" w:firstLine="0"/>
        <w:jc w:val="left"/>
        <w:rPr>
          <w:lang w:eastAsia="zh-CN"/>
        </w:rPr>
      </w:pPr>
    </w:p>
    <w:p w14:paraId="2EE45AD9" w14:textId="77777777" w:rsidR="00A831B7" w:rsidRDefault="00A831B7" w:rsidP="00876A1B">
      <w:pPr>
        <w:tabs>
          <w:tab w:val="left" w:pos="5716"/>
        </w:tabs>
        <w:ind w:firstLineChars="0" w:firstLine="0"/>
        <w:jc w:val="left"/>
        <w:rPr>
          <w:lang w:eastAsia="zh-CN"/>
        </w:rPr>
      </w:pPr>
    </w:p>
    <w:p w14:paraId="746B9A9B" w14:textId="77777777" w:rsidR="00A831B7" w:rsidRDefault="00A831B7" w:rsidP="00876A1B">
      <w:pPr>
        <w:tabs>
          <w:tab w:val="left" w:pos="5716"/>
        </w:tabs>
        <w:ind w:firstLineChars="0" w:firstLine="0"/>
        <w:jc w:val="left"/>
        <w:rPr>
          <w:lang w:eastAsia="zh-CN"/>
        </w:rPr>
      </w:pPr>
    </w:p>
    <w:p w14:paraId="5F3A0965" w14:textId="77777777" w:rsidR="00A831B7" w:rsidRDefault="00A831B7" w:rsidP="00876A1B">
      <w:pPr>
        <w:tabs>
          <w:tab w:val="left" w:pos="5716"/>
        </w:tabs>
        <w:ind w:firstLineChars="0" w:firstLine="0"/>
        <w:jc w:val="left"/>
        <w:rPr>
          <w:lang w:eastAsia="zh-CN"/>
        </w:rPr>
      </w:pPr>
    </w:p>
    <w:p w14:paraId="0B85DC89" w14:textId="77777777" w:rsidR="00A831B7" w:rsidRDefault="00A831B7" w:rsidP="00876A1B">
      <w:pPr>
        <w:tabs>
          <w:tab w:val="left" w:pos="5716"/>
        </w:tabs>
        <w:ind w:firstLineChars="0" w:firstLine="0"/>
        <w:jc w:val="left"/>
        <w:rPr>
          <w:lang w:eastAsia="zh-CN"/>
        </w:rPr>
      </w:pPr>
    </w:p>
    <w:p w14:paraId="7D4499D6" w14:textId="77777777" w:rsidR="00A831B7" w:rsidRDefault="00A831B7" w:rsidP="00876A1B">
      <w:pPr>
        <w:tabs>
          <w:tab w:val="left" w:pos="5716"/>
        </w:tabs>
        <w:ind w:firstLineChars="0" w:firstLine="0"/>
        <w:jc w:val="left"/>
        <w:rPr>
          <w:lang w:eastAsia="zh-CN"/>
        </w:rPr>
      </w:pPr>
    </w:p>
    <w:p w14:paraId="7D07B26F" w14:textId="77777777" w:rsidR="00A831B7" w:rsidRDefault="00A831B7" w:rsidP="002706E6">
      <w:pPr>
        <w:pStyle w:val="1"/>
        <w:ind w:firstLineChars="0" w:firstLine="0"/>
        <w:rPr>
          <w:rFonts w:hint="eastAsia"/>
          <w:lang w:eastAsia="zh-CN"/>
        </w:rPr>
        <w:sectPr w:rsidR="00A831B7" w:rsidSect="00A831B7">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1247" w:footer="1020" w:gutter="0"/>
          <w:pgNumType w:start="1"/>
          <w:cols w:space="425"/>
          <w:titlePg/>
          <w:docGrid w:type="lines" w:linePitch="381"/>
        </w:sectPr>
      </w:pPr>
    </w:p>
    <w:p w14:paraId="7A8D01A4" w14:textId="15E4A365" w:rsidR="00A831B7" w:rsidRDefault="00A831B7" w:rsidP="00717854">
      <w:pPr>
        <w:tabs>
          <w:tab w:val="left" w:pos="5750"/>
        </w:tabs>
        <w:ind w:firstLineChars="0" w:firstLine="0"/>
        <w:rPr>
          <w:lang w:eastAsia="zh-CN"/>
        </w:rPr>
      </w:pPr>
    </w:p>
    <w:p w14:paraId="77B53CFF" w14:textId="0A4AEABB" w:rsidR="00256FF1" w:rsidRDefault="00717854" w:rsidP="00717854">
      <w:pPr>
        <w:pStyle w:val="1"/>
        <w:ind w:firstLineChars="0" w:firstLine="0"/>
        <w:rPr>
          <w:lang w:eastAsia="zh-CN"/>
        </w:rPr>
      </w:pPr>
      <w:r>
        <w:rPr>
          <w:lang w:eastAsia="zh-CN"/>
        </w:rPr>
        <w:lastRenderedPageBreak/>
        <w:t xml:space="preserve"> </w:t>
      </w:r>
      <w:bookmarkStart w:id="0" w:name="_Toc136104380"/>
      <w:r>
        <w:rPr>
          <w:lang w:eastAsia="zh-CN"/>
        </w:rPr>
        <w:t xml:space="preserve">1  </w:t>
      </w:r>
      <w:r w:rsidR="003C2FAD">
        <w:rPr>
          <w:rFonts w:hint="eastAsia"/>
          <w:lang w:eastAsia="zh-CN"/>
        </w:rPr>
        <w:t>通用要求</w:t>
      </w:r>
      <w:bookmarkEnd w:id="0"/>
    </w:p>
    <w:p w14:paraId="29B3B724" w14:textId="6F34C793" w:rsidR="00AD23AA" w:rsidRDefault="00AD23AA" w:rsidP="00AD23AA">
      <w:pPr>
        <w:ind w:firstLine="560"/>
        <w:rPr>
          <w:rFonts w:hint="eastAsia"/>
          <w:lang w:eastAsia="zh-CN"/>
        </w:rPr>
      </w:pPr>
      <w:r>
        <w:rPr>
          <w:rFonts w:hint="eastAsia"/>
          <w:lang w:eastAsia="zh-CN"/>
        </w:rPr>
        <w:t xml:space="preserve">1.1 </w:t>
      </w:r>
      <w:r>
        <w:rPr>
          <w:rFonts w:hint="eastAsia"/>
          <w:lang w:eastAsia="zh-CN"/>
        </w:rPr>
        <w:t>中建科技（福州）</w:t>
      </w:r>
      <w:r>
        <w:rPr>
          <w:rFonts w:hint="eastAsia"/>
          <w:lang w:eastAsia="zh-CN"/>
        </w:rPr>
        <w:t>有限公司主营</w:t>
      </w:r>
      <w:r>
        <w:rPr>
          <w:rFonts w:hint="eastAsia"/>
          <w:lang w:eastAsia="zh-CN"/>
        </w:rPr>
        <w:t>的</w:t>
      </w:r>
      <w:r>
        <w:rPr>
          <w:rFonts w:hint="eastAsia"/>
          <w:lang w:eastAsia="zh-CN"/>
        </w:rPr>
        <w:t>各类</w:t>
      </w:r>
      <w:r>
        <w:rPr>
          <w:rFonts w:hint="eastAsia"/>
          <w:lang w:eastAsia="zh-CN"/>
        </w:rPr>
        <w:t>混凝土预制构件的主要原材料为混凝土、钢筋、</w:t>
      </w:r>
      <w:r>
        <w:rPr>
          <w:rFonts w:hint="eastAsia"/>
          <w:lang w:eastAsia="zh-CN"/>
        </w:rPr>
        <w:t>铁预埋件</w:t>
      </w:r>
      <w:r w:rsidR="00B53C6C">
        <w:rPr>
          <w:rFonts w:hint="eastAsia"/>
          <w:lang w:eastAsia="zh-CN"/>
        </w:rPr>
        <w:t>和塑料部件</w:t>
      </w:r>
      <w:r>
        <w:rPr>
          <w:rFonts w:hint="eastAsia"/>
          <w:lang w:eastAsia="zh-CN"/>
        </w:rPr>
        <w:t>等</w:t>
      </w:r>
      <w:r>
        <w:rPr>
          <w:rFonts w:hint="eastAsia"/>
          <w:lang w:eastAsia="zh-CN"/>
        </w:rPr>
        <w:t>，</w:t>
      </w:r>
      <w:r>
        <w:rPr>
          <w:rFonts w:hint="eastAsia"/>
          <w:lang w:eastAsia="zh-CN"/>
        </w:rPr>
        <w:t>在报废后</w:t>
      </w:r>
      <w:r>
        <w:rPr>
          <w:rFonts w:hint="eastAsia"/>
          <w:lang w:eastAsia="zh-CN"/>
        </w:rPr>
        <w:t>均具有分解回收、循环再利用的可行性。</w:t>
      </w:r>
    </w:p>
    <w:p w14:paraId="30AE2998" w14:textId="31ABB639" w:rsidR="00AD23AA" w:rsidRDefault="00AD23AA" w:rsidP="00AD23AA">
      <w:pPr>
        <w:ind w:firstLine="560"/>
        <w:rPr>
          <w:rFonts w:hint="eastAsia"/>
          <w:lang w:eastAsia="zh-CN"/>
        </w:rPr>
      </w:pPr>
      <w:r>
        <w:rPr>
          <w:rFonts w:hint="eastAsia"/>
          <w:lang w:eastAsia="zh-CN"/>
        </w:rPr>
        <w:t xml:space="preserve">1.2 </w:t>
      </w:r>
      <w:r>
        <w:rPr>
          <w:rFonts w:hint="eastAsia"/>
          <w:lang w:eastAsia="zh-CN"/>
        </w:rPr>
        <w:t>所有产品应按照原</w:t>
      </w:r>
      <w:r>
        <w:rPr>
          <w:rFonts w:hint="eastAsia"/>
          <w:lang w:eastAsia="zh-CN"/>
        </w:rPr>
        <w:t>材</w:t>
      </w:r>
      <w:r>
        <w:rPr>
          <w:rFonts w:hint="eastAsia"/>
          <w:lang w:eastAsia="zh-CN"/>
        </w:rPr>
        <w:t>料类别，经非破坏性分解、准破坏性分解、破坏性分解等方式</w:t>
      </w:r>
      <w:r>
        <w:rPr>
          <w:rFonts w:hint="eastAsia"/>
          <w:lang w:eastAsia="zh-CN"/>
        </w:rPr>
        <w:t>后，</w:t>
      </w:r>
      <w:r>
        <w:rPr>
          <w:rFonts w:hint="eastAsia"/>
          <w:lang w:eastAsia="zh-CN"/>
        </w:rPr>
        <w:t>分别选取适应的工艺，进行分类回收再利用。</w:t>
      </w:r>
    </w:p>
    <w:p w14:paraId="583F8120" w14:textId="70892D96" w:rsidR="00AD23AA" w:rsidRDefault="00AD23AA" w:rsidP="00AD23AA">
      <w:pPr>
        <w:ind w:firstLine="560"/>
        <w:rPr>
          <w:rFonts w:hint="eastAsia"/>
          <w:lang w:eastAsia="zh-CN"/>
        </w:rPr>
      </w:pPr>
      <w:r>
        <w:rPr>
          <w:rFonts w:hint="eastAsia"/>
          <w:lang w:eastAsia="zh-CN"/>
        </w:rPr>
        <w:t>1.3</w:t>
      </w:r>
      <w:r>
        <w:rPr>
          <w:rFonts w:hint="eastAsia"/>
          <w:lang w:eastAsia="zh-CN"/>
        </w:rPr>
        <w:t>所有产品可按照国家有关法律法规、标准、产品说明书及本指南要求进行拆解，并对可回收材料进行识别后，采取适宜的方式进行回收处理。</w:t>
      </w:r>
    </w:p>
    <w:p w14:paraId="1D026BCD" w14:textId="210F88E7" w:rsidR="00AD23AA" w:rsidRDefault="00AD23AA" w:rsidP="00AD23AA">
      <w:pPr>
        <w:ind w:firstLine="560"/>
        <w:rPr>
          <w:rFonts w:hint="eastAsia"/>
          <w:lang w:eastAsia="zh-CN"/>
        </w:rPr>
      </w:pPr>
      <w:r>
        <w:rPr>
          <w:rFonts w:hint="eastAsia"/>
          <w:lang w:eastAsia="zh-CN"/>
        </w:rPr>
        <w:t xml:space="preserve">1.4 </w:t>
      </w:r>
      <w:r>
        <w:rPr>
          <w:rFonts w:hint="eastAsia"/>
          <w:lang w:eastAsia="zh-CN"/>
        </w:rPr>
        <w:t>以上回收处理工作均应在保证原材料下游客户采购质量等技术要求等基础上，由有资质的机构进行回收处理，尤其是具有再制造可能性的零部件，应按照国家有关规定让具备再制造能力的企业进行循环利用。</w:t>
      </w:r>
    </w:p>
    <w:p w14:paraId="00EE4A6E" w14:textId="780B0592" w:rsidR="00AD23AA" w:rsidRDefault="00AD23AA" w:rsidP="00AD23AA">
      <w:pPr>
        <w:pStyle w:val="1"/>
        <w:ind w:firstLineChars="0" w:firstLine="0"/>
        <w:rPr>
          <w:rFonts w:hint="eastAsia"/>
          <w:lang w:eastAsia="zh-CN"/>
        </w:rPr>
      </w:pPr>
      <w:bookmarkStart w:id="1" w:name="_Toc136104381"/>
      <w:r>
        <w:rPr>
          <w:rFonts w:hint="eastAsia"/>
          <w:lang w:eastAsia="zh-CN"/>
        </w:rPr>
        <w:t>2</w:t>
      </w:r>
      <w:r>
        <w:rPr>
          <w:lang w:eastAsia="zh-CN"/>
        </w:rPr>
        <w:t xml:space="preserve">  </w:t>
      </w:r>
      <w:r w:rsidR="0060120B">
        <w:rPr>
          <w:rFonts w:hint="eastAsia"/>
          <w:lang w:eastAsia="zh-CN"/>
        </w:rPr>
        <w:t>拆解</w:t>
      </w:r>
      <w:r>
        <w:rPr>
          <w:rFonts w:hint="eastAsia"/>
          <w:lang w:eastAsia="zh-CN"/>
        </w:rPr>
        <w:t>安全与环保要求</w:t>
      </w:r>
      <w:bookmarkEnd w:id="1"/>
    </w:p>
    <w:p w14:paraId="18956465" w14:textId="1BE3B68C" w:rsidR="00AD23AA" w:rsidRDefault="00AD23AA" w:rsidP="00AD23AA">
      <w:pPr>
        <w:ind w:firstLine="560"/>
        <w:rPr>
          <w:rFonts w:hint="eastAsia"/>
          <w:lang w:eastAsia="zh-CN"/>
        </w:rPr>
      </w:pPr>
      <w:r>
        <w:rPr>
          <w:rFonts w:hint="eastAsia"/>
          <w:lang w:eastAsia="zh-CN"/>
        </w:rPr>
        <w:t>2.1</w:t>
      </w:r>
      <w:r>
        <w:rPr>
          <w:rFonts w:hint="eastAsia"/>
          <w:lang w:eastAsia="zh-CN"/>
        </w:rPr>
        <w:t>拆解场地应设有通风、除尘、防渗等设施。宜采用环保型拆解</w:t>
      </w:r>
      <w:r w:rsidR="0060120B">
        <w:rPr>
          <w:rFonts w:hint="eastAsia"/>
          <w:lang w:eastAsia="zh-CN"/>
        </w:rPr>
        <w:t>处理</w:t>
      </w:r>
      <w:r>
        <w:rPr>
          <w:rFonts w:hint="eastAsia"/>
          <w:lang w:eastAsia="zh-CN"/>
        </w:rPr>
        <w:t>设备</w:t>
      </w:r>
      <w:r w:rsidR="0060120B">
        <w:rPr>
          <w:rFonts w:hint="eastAsia"/>
          <w:lang w:eastAsia="zh-CN"/>
        </w:rPr>
        <w:t>和</w:t>
      </w:r>
      <w:r>
        <w:rPr>
          <w:rFonts w:hint="eastAsia"/>
          <w:lang w:eastAsia="zh-CN"/>
        </w:rPr>
        <w:t>工具，避免对人体和环境的影响。</w:t>
      </w:r>
    </w:p>
    <w:p w14:paraId="0F4777EC" w14:textId="0AD9DD2C" w:rsidR="00AD23AA" w:rsidRDefault="00AD23AA" w:rsidP="00AD23AA">
      <w:pPr>
        <w:ind w:firstLine="560"/>
        <w:rPr>
          <w:rFonts w:hint="eastAsia"/>
          <w:lang w:eastAsia="zh-CN"/>
        </w:rPr>
      </w:pPr>
      <w:r>
        <w:rPr>
          <w:rFonts w:hint="eastAsia"/>
          <w:lang w:eastAsia="zh-CN"/>
        </w:rPr>
        <w:t xml:space="preserve">2.2 </w:t>
      </w:r>
      <w:r>
        <w:rPr>
          <w:rFonts w:hint="eastAsia"/>
          <w:lang w:eastAsia="zh-CN"/>
        </w:rPr>
        <w:t>拆解产生的有害固态、气态、液态废弃物应按照</w:t>
      </w:r>
      <w:r>
        <w:rPr>
          <w:rFonts w:hint="eastAsia"/>
          <w:lang w:eastAsia="zh-CN"/>
        </w:rPr>
        <w:t xml:space="preserve"> GB 5085.7</w:t>
      </w:r>
      <w:r>
        <w:rPr>
          <w:rFonts w:hint="eastAsia"/>
          <w:lang w:eastAsia="zh-CN"/>
        </w:rPr>
        <w:t>的要求进行鉴别分类收集，并按照</w:t>
      </w:r>
      <w:r>
        <w:rPr>
          <w:rFonts w:hint="eastAsia"/>
          <w:lang w:eastAsia="zh-CN"/>
        </w:rPr>
        <w:t>GB 18597</w:t>
      </w:r>
      <w:r>
        <w:rPr>
          <w:rFonts w:hint="eastAsia"/>
          <w:lang w:eastAsia="zh-CN"/>
        </w:rPr>
        <w:t>、</w:t>
      </w:r>
      <w:r>
        <w:rPr>
          <w:rFonts w:hint="eastAsia"/>
          <w:lang w:eastAsia="zh-CN"/>
        </w:rPr>
        <w:t>GB18599</w:t>
      </w:r>
      <w:r>
        <w:rPr>
          <w:rFonts w:hint="eastAsia"/>
          <w:lang w:eastAsia="zh-CN"/>
        </w:rPr>
        <w:t>、</w:t>
      </w:r>
      <w:r>
        <w:rPr>
          <w:rFonts w:hint="eastAsia"/>
          <w:lang w:eastAsia="zh-CN"/>
        </w:rPr>
        <w:t>HJ2025</w:t>
      </w:r>
      <w:r>
        <w:rPr>
          <w:rFonts w:hint="eastAsia"/>
          <w:lang w:eastAsia="zh-CN"/>
        </w:rPr>
        <w:t>等国家有关法律、法规、标准的规定处置。</w:t>
      </w:r>
    </w:p>
    <w:p w14:paraId="4DD678AC" w14:textId="43D04D56" w:rsidR="003C2FAD" w:rsidRDefault="00AD23AA" w:rsidP="00AD23AA">
      <w:pPr>
        <w:ind w:firstLine="560"/>
        <w:rPr>
          <w:lang w:eastAsia="zh-CN"/>
        </w:rPr>
      </w:pPr>
      <w:r>
        <w:rPr>
          <w:rFonts w:hint="eastAsia"/>
          <w:lang w:eastAsia="zh-CN"/>
        </w:rPr>
        <w:t>2.3</w:t>
      </w:r>
      <w:r>
        <w:rPr>
          <w:rFonts w:hint="eastAsia"/>
          <w:lang w:eastAsia="zh-CN"/>
        </w:rPr>
        <w:t>拆解噪声应满足</w:t>
      </w:r>
      <w:r>
        <w:rPr>
          <w:rFonts w:hint="eastAsia"/>
          <w:lang w:eastAsia="zh-CN"/>
        </w:rPr>
        <w:t>GB12348</w:t>
      </w:r>
      <w:r>
        <w:rPr>
          <w:rFonts w:hint="eastAsia"/>
          <w:lang w:eastAsia="zh-CN"/>
        </w:rPr>
        <w:t>相关要求。</w:t>
      </w:r>
    </w:p>
    <w:p w14:paraId="103D903D" w14:textId="53560CAF" w:rsidR="00AD23AA" w:rsidRDefault="0060120B" w:rsidP="00B53C6C">
      <w:pPr>
        <w:pStyle w:val="1"/>
        <w:ind w:firstLineChars="0" w:firstLine="0"/>
        <w:rPr>
          <w:lang w:eastAsia="zh-CN"/>
        </w:rPr>
      </w:pPr>
      <w:bookmarkStart w:id="2" w:name="_Toc136104382"/>
      <w:r>
        <w:rPr>
          <w:rFonts w:hint="eastAsia"/>
          <w:lang w:eastAsia="zh-CN"/>
        </w:rPr>
        <w:lastRenderedPageBreak/>
        <w:t>3</w:t>
      </w:r>
      <w:r>
        <w:rPr>
          <w:lang w:eastAsia="zh-CN"/>
        </w:rPr>
        <w:t xml:space="preserve">  </w:t>
      </w:r>
      <w:r>
        <w:rPr>
          <w:rFonts w:hint="eastAsia"/>
          <w:lang w:eastAsia="zh-CN"/>
        </w:rPr>
        <w:t>拆解方法</w:t>
      </w:r>
      <w:bookmarkEnd w:id="2"/>
    </w:p>
    <w:p w14:paraId="45C225CD" w14:textId="73BFFA7A" w:rsidR="0060120B" w:rsidRDefault="0060120B" w:rsidP="0060120B">
      <w:pPr>
        <w:ind w:firstLine="560"/>
        <w:rPr>
          <w:lang w:eastAsia="zh-CN"/>
        </w:rPr>
      </w:pPr>
      <w:r>
        <w:rPr>
          <w:rFonts w:hint="eastAsia"/>
          <w:lang w:eastAsia="zh-CN"/>
        </w:rPr>
        <w:t>3</w:t>
      </w:r>
      <w:r>
        <w:rPr>
          <w:lang w:eastAsia="zh-CN"/>
        </w:rPr>
        <w:t xml:space="preserve">.1 </w:t>
      </w:r>
      <w:r>
        <w:rPr>
          <w:rFonts w:hint="eastAsia"/>
          <w:lang w:eastAsia="zh-CN"/>
        </w:rPr>
        <w:t>手动拆解：通过人工使用</w:t>
      </w:r>
      <w:r w:rsidR="00B53C6C">
        <w:rPr>
          <w:rFonts w:hint="eastAsia"/>
          <w:lang w:eastAsia="zh-CN"/>
        </w:rPr>
        <w:t>铁锤</w:t>
      </w:r>
      <w:r>
        <w:rPr>
          <w:rFonts w:hint="eastAsia"/>
          <w:lang w:eastAsia="zh-CN"/>
        </w:rPr>
        <w:t>、凿子</w:t>
      </w:r>
      <w:r w:rsidR="00B53C6C">
        <w:rPr>
          <w:rFonts w:hint="eastAsia"/>
          <w:lang w:eastAsia="zh-CN"/>
        </w:rPr>
        <w:t>、钳子</w:t>
      </w:r>
      <w:r>
        <w:rPr>
          <w:rFonts w:hint="eastAsia"/>
          <w:lang w:eastAsia="zh-CN"/>
        </w:rPr>
        <w:t>等工具，对混凝土预制构件进行拆解。该方法效率较低，适用于小体积、浅层次、精细程度高的拆解过程。</w:t>
      </w:r>
    </w:p>
    <w:p w14:paraId="6695C6B0" w14:textId="13D25F7E" w:rsidR="0060120B" w:rsidRDefault="0060120B" w:rsidP="0060120B">
      <w:pPr>
        <w:ind w:firstLine="560"/>
        <w:rPr>
          <w:lang w:eastAsia="zh-CN"/>
        </w:rPr>
      </w:pPr>
      <w:r>
        <w:rPr>
          <w:rFonts w:hint="eastAsia"/>
          <w:lang w:eastAsia="zh-CN"/>
        </w:rPr>
        <w:t>3</w:t>
      </w:r>
      <w:r>
        <w:rPr>
          <w:lang w:eastAsia="zh-CN"/>
        </w:rPr>
        <w:t xml:space="preserve">.2 </w:t>
      </w:r>
      <w:r>
        <w:rPr>
          <w:rFonts w:hint="eastAsia"/>
          <w:lang w:eastAsia="zh-CN"/>
        </w:rPr>
        <w:t>机械拆解：通过使用挖掘机、破碎机、钻孔机、切割机等设备，对混凝土预制构件进行破碎、转孔、挖掘等方法以达到拆解效果。该方法效率高、安全可靠，适用于大体积、深层次、集中化的拆解过程。</w:t>
      </w:r>
    </w:p>
    <w:p w14:paraId="69502626" w14:textId="282E318D" w:rsidR="0060120B" w:rsidRDefault="0060120B" w:rsidP="0060120B">
      <w:pPr>
        <w:ind w:firstLine="560"/>
        <w:rPr>
          <w:lang w:eastAsia="zh-CN"/>
        </w:rPr>
      </w:pPr>
      <w:r>
        <w:rPr>
          <w:rFonts w:hint="eastAsia"/>
          <w:lang w:eastAsia="zh-CN"/>
        </w:rPr>
        <w:t>3</w:t>
      </w:r>
      <w:r>
        <w:rPr>
          <w:lang w:eastAsia="zh-CN"/>
        </w:rPr>
        <w:t xml:space="preserve">.3 </w:t>
      </w:r>
      <w:r>
        <w:rPr>
          <w:rFonts w:hint="eastAsia"/>
          <w:lang w:eastAsia="zh-CN"/>
        </w:rPr>
        <w:t>爆破拆解法：</w:t>
      </w:r>
      <w:r w:rsidR="00B53C6C">
        <w:rPr>
          <w:rFonts w:hint="eastAsia"/>
          <w:lang w:eastAsia="zh-CN"/>
        </w:rPr>
        <w:t>通过合理的适用爆炸物，对混凝土预制构件进行爆破，使其迅速破碎。该方法适用于</w:t>
      </w:r>
      <w:r w:rsidR="00B53C6C">
        <w:rPr>
          <w:rFonts w:hint="eastAsia"/>
          <w:lang w:eastAsia="zh-CN"/>
        </w:rPr>
        <w:t>大体积、深层次的拆解过程</w:t>
      </w:r>
      <w:r w:rsidR="00B53C6C">
        <w:rPr>
          <w:rFonts w:hint="eastAsia"/>
          <w:lang w:eastAsia="zh-CN"/>
        </w:rPr>
        <w:t>，但需要专业的技术人员和安全措施，一般情况下不推荐使用。</w:t>
      </w:r>
    </w:p>
    <w:p w14:paraId="370C8022" w14:textId="04DFC8E5" w:rsidR="00B53C6C" w:rsidRDefault="00B53C6C" w:rsidP="0060120B">
      <w:pPr>
        <w:ind w:firstLine="560"/>
        <w:rPr>
          <w:lang w:eastAsia="zh-CN"/>
        </w:rPr>
      </w:pPr>
      <w:r>
        <w:rPr>
          <w:rFonts w:hint="eastAsia"/>
          <w:lang w:eastAsia="zh-CN"/>
        </w:rPr>
        <w:t>3</w:t>
      </w:r>
      <w:r>
        <w:rPr>
          <w:lang w:eastAsia="zh-CN"/>
        </w:rPr>
        <w:t xml:space="preserve">.4 </w:t>
      </w:r>
      <w:r>
        <w:rPr>
          <w:rFonts w:hint="eastAsia"/>
          <w:lang w:eastAsia="zh-CN"/>
        </w:rPr>
        <w:t>水压拆解法：通过高压水枪对混凝土预制构件进行冲击，使其迅速破碎。该方法</w:t>
      </w:r>
      <w:r>
        <w:rPr>
          <w:rFonts w:hint="eastAsia"/>
          <w:lang w:eastAsia="zh-CN"/>
        </w:rPr>
        <w:t>适用于小体积、浅层次的拆解过程</w:t>
      </w:r>
      <w:r>
        <w:rPr>
          <w:rFonts w:hint="eastAsia"/>
          <w:lang w:eastAsia="zh-CN"/>
        </w:rPr>
        <w:t>，但需要专业的水压设备与技术。</w:t>
      </w:r>
    </w:p>
    <w:p w14:paraId="3E4A4F1E" w14:textId="1A179A99" w:rsidR="00B53C6C" w:rsidRDefault="00B53C6C" w:rsidP="00B53C6C">
      <w:pPr>
        <w:pStyle w:val="1"/>
        <w:ind w:firstLineChars="0" w:firstLine="0"/>
        <w:rPr>
          <w:lang w:eastAsia="zh-CN"/>
        </w:rPr>
      </w:pPr>
      <w:bookmarkStart w:id="3" w:name="_Toc136104383"/>
      <w:r>
        <w:rPr>
          <w:rFonts w:hint="eastAsia"/>
          <w:lang w:eastAsia="zh-CN"/>
        </w:rPr>
        <w:t>4</w:t>
      </w:r>
      <w:r>
        <w:rPr>
          <w:lang w:eastAsia="zh-CN"/>
        </w:rPr>
        <w:t xml:space="preserve">  </w:t>
      </w:r>
      <w:r>
        <w:rPr>
          <w:rFonts w:hint="eastAsia"/>
          <w:lang w:eastAsia="zh-CN"/>
        </w:rPr>
        <w:t>回收利用</w:t>
      </w:r>
      <w:bookmarkEnd w:id="3"/>
    </w:p>
    <w:p w14:paraId="118AA7D4" w14:textId="29B6601E" w:rsidR="00B53C6C" w:rsidRDefault="00B53C6C" w:rsidP="00B53C6C">
      <w:pPr>
        <w:ind w:firstLine="560"/>
        <w:rPr>
          <w:lang w:eastAsia="zh-CN"/>
        </w:rPr>
      </w:pPr>
      <w:r>
        <w:rPr>
          <w:rFonts w:hint="eastAsia"/>
          <w:lang w:eastAsia="zh-CN"/>
        </w:rPr>
        <w:t>混凝土预制构件拆解后</w:t>
      </w:r>
      <w:r w:rsidR="000274FA">
        <w:rPr>
          <w:rFonts w:hint="eastAsia"/>
          <w:lang w:eastAsia="zh-CN"/>
        </w:rPr>
        <w:t>，可分离出废弃混凝土、混凝土废渣、钢筋、</w:t>
      </w:r>
      <w:r w:rsidR="00B4364B">
        <w:rPr>
          <w:rFonts w:hint="eastAsia"/>
          <w:lang w:eastAsia="zh-CN"/>
        </w:rPr>
        <w:t>铁预埋件、</w:t>
      </w:r>
      <w:r w:rsidR="000274FA">
        <w:rPr>
          <w:rFonts w:hint="eastAsia"/>
          <w:lang w:eastAsia="zh-CN"/>
        </w:rPr>
        <w:t>塑料等</w:t>
      </w:r>
      <w:r w:rsidR="002155C2">
        <w:rPr>
          <w:rFonts w:hint="eastAsia"/>
          <w:lang w:eastAsia="zh-CN"/>
        </w:rPr>
        <w:t>废</w:t>
      </w:r>
      <w:r w:rsidR="000274FA">
        <w:rPr>
          <w:rFonts w:hint="eastAsia"/>
          <w:lang w:eastAsia="zh-CN"/>
        </w:rPr>
        <w:t>料</w:t>
      </w:r>
      <w:r w:rsidR="002155C2">
        <w:rPr>
          <w:rFonts w:hint="eastAsia"/>
          <w:lang w:eastAsia="zh-CN"/>
        </w:rPr>
        <w:t>，并进行回收利用。</w:t>
      </w:r>
    </w:p>
    <w:p w14:paraId="4BC4EFD0" w14:textId="77777777" w:rsidR="00B4364B" w:rsidRDefault="000274FA" w:rsidP="00B53C6C">
      <w:pPr>
        <w:ind w:firstLine="560"/>
        <w:rPr>
          <w:lang w:eastAsia="zh-CN"/>
        </w:rPr>
      </w:pPr>
      <w:r>
        <w:rPr>
          <w:rFonts w:hint="eastAsia"/>
          <w:lang w:eastAsia="zh-CN"/>
        </w:rPr>
        <w:t>4</w:t>
      </w:r>
      <w:r>
        <w:rPr>
          <w:lang w:eastAsia="zh-CN"/>
        </w:rPr>
        <w:t xml:space="preserve">.1 </w:t>
      </w:r>
      <w:r>
        <w:rPr>
          <w:rFonts w:hint="eastAsia"/>
          <w:lang w:eastAsia="zh-CN"/>
        </w:rPr>
        <w:t>废弃混凝土：</w:t>
      </w:r>
    </w:p>
    <w:p w14:paraId="5A4297E9" w14:textId="7743700A" w:rsidR="000274FA" w:rsidRDefault="00B4364B" w:rsidP="00B53C6C">
      <w:pPr>
        <w:ind w:firstLine="560"/>
        <w:rPr>
          <w:lang w:eastAsia="zh-CN"/>
        </w:rPr>
      </w:pPr>
      <w:r>
        <w:rPr>
          <w:rFonts w:hint="eastAsia"/>
          <w:lang w:eastAsia="zh-CN"/>
        </w:rPr>
        <w:t>4</w:t>
      </w:r>
      <w:r>
        <w:rPr>
          <w:lang w:eastAsia="zh-CN"/>
        </w:rPr>
        <w:t>.1.1</w:t>
      </w:r>
      <w:r w:rsidR="000274FA" w:rsidRPr="000274FA">
        <w:rPr>
          <w:rFonts w:hint="eastAsia"/>
          <w:lang w:eastAsia="zh-CN"/>
        </w:rPr>
        <w:t>经</w:t>
      </w:r>
      <w:r w:rsidR="002155C2">
        <w:rPr>
          <w:rFonts w:hint="eastAsia"/>
          <w:lang w:eastAsia="zh-CN"/>
        </w:rPr>
        <w:t>分拣、</w:t>
      </w:r>
      <w:r w:rsidR="00717854">
        <w:rPr>
          <w:rFonts w:hint="eastAsia"/>
          <w:lang w:eastAsia="zh-CN"/>
        </w:rPr>
        <w:t>粉碎</w:t>
      </w:r>
      <w:r>
        <w:rPr>
          <w:rFonts w:hint="eastAsia"/>
          <w:lang w:eastAsia="zh-CN"/>
        </w:rPr>
        <w:t>、煅烧</w:t>
      </w:r>
      <w:r w:rsidR="002155C2">
        <w:rPr>
          <w:rFonts w:hint="eastAsia"/>
          <w:lang w:eastAsia="zh-CN"/>
        </w:rPr>
        <w:t>等工序后，作为再生原料重新投入生产，</w:t>
      </w:r>
      <w:r w:rsidRPr="00B4364B">
        <w:rPr>
          <w:rFonts w:hint="eastAsia"/>
          <w:lang w:eastAsia="zh-CN"/>
        </w:rPr>
        <w:t>用于生产相应强度等级的混凝土、砂浆或制备诸如砌块、墙板、地砖等建材制品</w:t>
      </w:r>
      <w:r>
        <w:rPr>
          <w:rFonts w:hint="eastAsia"/>
          <w:lang w:eastAsia="zh-CN"/>
        </w:rPr>
        <w:t>；</w:t>
      </w:r>
    </w:p>
    <w:p w14:paraId="7BC88D49" w14:textId="20FD4607" w:rsidR="00B4364B" w:rsidRDefault="00B4364B" w:rsidP="00B53C6C">
      <w:pPr>
        <w:ind w:firstLine="560"/>
        <w:rPr>
          <w:lang w:eastAsia="zh-CN"/>
        </w:rPr>
      </w:pPr>
      <w:r>
        <w:rPr>
          <w:lang w:eastAsia="zh-CN"/>
        </w:rPr>
        <w:t>4.1.2</w:t>
      </w:r>
      <w:r w:rsidR="00717854">
        <w:rPr>
          <w:rFonts w:hint="eastAsia"/>
          <w:lang w:eastAsia="zh-CN"/>
        </w:rPr>
        <w:t xml:space="preserve"> </w:t>
      </w:r>
      <w:r w:rsidR="00717854">
        <w:rPr>
          <w:rFonts w:hint="eastAsia"/>
          <w:lang w:eastAsia="zh-CN"/>
        </w:rPr>
        <w:t>通过分离骨料和水泥组分，添加固化材料后用于公路路面基层、面层、土基等；</w:t>
      </w:r>
    </w:p>
    <w:p w14:paraId="1741658D" w14:textId="6E8381F2" w:rsidR="00717854" w:rsidRDefault="00717854" w:rsidP="00B53C6C">
      <w:pPr>
        <w:ind w:firstLine="560"/>
        <w:rPr>
          <w:rFonts w:hint="eastAsia"/>
          <w:lang w:eastAsia="zh-CN"/>
        </w:rPr>
      </w:pPr>
      <w:r>
        <w:rPr>
          <w:rFonts w:hint="eastAsia"/>
          <w:lang w:eastAsia="zh-CN"/>
        </w:rPr>
        <w:lastRenderedPageBreak/>
        <w:t>4</w:t>
      </w:r>
      <w:r>
        <w:rPr>
          <w:lang w:eastAsia="zh-CN"/>
        </w:rPr>
        <w:t>.1.3</w:t>
      </w:r>
      <w:r>
        <w:rPr>
          <w:rFonts w:hint="eastAsia"/>
          <w:lang w:eastAsia="zh-CN"/>
        </w:rPr>
        <w:t>经细磨、煅烧后作为土壤改性剂。</w:t>
      </w:r>
    </w:p>
    <w:p w14:paraId="5B1640A9" w14:textId="712E148F" w:rsidR="000274FA" w:rsidRDefault="000274FA" w:rsidP="00B53C6C">
      <w:pPr>
        <w:ind w:firstLine="560"/>
        <w:rPr>
          <w:lang w:eastAsia="zh-CN"/>
        </w:rPr>
      </w:pPr>
      <w:r>
        <w:rPr>
          <w:lang w:eastAsia="zh-CN"/>
        </w:rPr>
        <w:t xml:space="preserve">4.2 </w:t>
      </w:r>
      <w:r>
        <w:rPr>
          <w:rFonts w:hint="eastAsia"/>
          <w:lang w:eastAsia="zh-CN"/>
        </w:rPr>
        <w:t>混凝土废渣：</w:t>
      </w:r>
      <w:r w:rsidRPr="000274FA">
        <w:rPr>
          <w:rFonts w:hint="eastAsia"/>
          <w:lang w:eastAsia="zh-CN"/>
        </w:rPr>
        <w:t>可</w:t>
      </w:r>
      <w:r>
        <w:rPr>
          <w:rFonts w:hint="eastAsia"/>
          <w:lang w:eastAsia="zh-CN"/>
        </w:rPr>
        <w:t>通过</w:t>
      </w:r>
      <w:r w:rsidRPr="000274FA">
        <w:rPr>
          <w:rFonts w:hint="eastAsia"/>
          <w:lang w:eastAsia="zh-CN"/>
        </w:rPr>
        <w:t>相关正式渠道用于土地回填等</w:t>
      </w:r>
      <w:r w:rsidR="002155C2">
        <w:rPr>
          <w:rFonts w:hint="eastAsia"/>
          <w:lang w:eastAsia="zh-CN"/>
        </w:rPr>
        <w:t>。</w:t>
      </w:r>
    </w:p>
    <w:p w14:paraId="2FFD9226" w14:textId="54922063" w:rsidR="000274FA" w:rsidRDefault="002155C2" w:rsidP="00B53C6C">
      <w:pPr>
        <w:ind w:firstLine="560"/>
        <w:rPr>
          <w:lang w:eastAsia="zh-CN"/>
        </w:rPr>
      </w:pPr>
      <w:r>
        <w:rPr>
          <w:lang w:eastAsia="zh-CN"/>
        </w:rPr>
        <w:t xml:space="preserve">4.3 </w:t>
      </w:r>
      <w:r>
        <w:rPr>
          <w:rFonts w:hint="eastAsia"/>
          <w:lang w:eastAsia="zh-CN"/>
        </w:rPr>
        <w:t>钢筋</w:t>
      </w:r>
      <w:r w:rsidR="00B4364B">
        <w:rPr>
          <w:rFonts w:hint="eastAsia"/>
          <w:lang w:eastAsia="zh-CN"/>
        </w:rPr>
        <w:t>、铁预埋件</w:t>
      </w:r>
      <w:r>
        <w:rPr>
          <w:rFonts w:hint="eastAsia"/>
          <w:lang w:eastAsia="zh-CN"/>
        </w:rPr>
        <w:t>：</w:t>
      </w:r>
      <w:r w:rsidRPr="002155C2">
        <w:rPr>
          <w:rFonts w:hint="eastAsia"/>
          <w:lang w:eastAsia="zh-CN"/>
        </w:rPr>
        <w:t>可回收至</w:t>
      </w:r>
      <w:r>
        <w:rPr>
          <w:rFonts w:hint="eastAsia"/>
          <w:lang w:eastAsia="zh-CN"/>
        </w:rPr>
        <w:t>相关</w:t>
      </w:r>
      <w:r w:rsidRPr="002155C2">
        <w:rPr>
          <w:rFonts w:hint="eastAsia"/>
          <w:lang w:eastAsia="zh-CN"/>
        </w:rPr>
        <w:t>正规企业重新进行</w:t>
      </w:r>
      <w:r w:rsidR="00B4364B">
        <w:rPr>
          <w:rFonts w:hint="eastAsia"/>
          <w:lang w:eastAsia="zh-CN"/>
        </w:rPr>
        <w:t>直接再利用或回炉</w:t>
      </w:r>
      <w:r w:rsidRPr="002155C2">
        <w:rPr>
          <w:rFonts w:hint="eastAsia"/>
          <w:lang w:eastAsia="zh-CN"/>
        </w:rPr>
        <w:t>熔炼</w:t>
      </w:r>
      <w:r w:rsidR="00B4364B">
        <w:rPr>
          <w:rFonts w:hint="eastAsia"/>
          <w:lang w:eastAsia="zh-CN"/>
        </w:rPr>
        <w:t>加工</w:t>
      </w:r>
      <w:r>
        <w:rPr>
          <w:rFonts w:hint="eastAsia"/>
          <w:lang w:eastAsia="zh-CN"/>
        </w:rPr>
        <w:t>。</w:t>
      </w:r>
    </w:p>
    <w:p w14:paraId="275BED48" w14:textId="5A1172E6" w:rsidR="002155C2" w:rsidRDefault="002155C2" w:rsidP="002155C2">
      <w:pPr>
        <w:ind w:firstLine="560"/>
        <w:rPr>
          <w:lang w:eastAsia="zh-CN"/>
        </w:rPr>
      </w:pPr>
      <w:r>
        <w:rPr>
          <w:rFonts w:hint="eastAsia"/>
          <w:lang w:eastAsia="zh-CN"/>
        </w:rPr>
        <w:t>4</w:t>
      </w:r>
      <w:r>
        <w:rPr>
          <w:lang w:eastAsia="zh-CN"/>
        </w:rPr>
        <w:t xml:space="preserve">.4 </w:t>
      </w:r>
      <w:r>
        <w:rPr>
          <w:rFonts w:hint="eastAsia"/>
          <w:lang w:eastAsia="zh-CN"/>
        </w:rPr>
        <w:t>塑料：</w:t>
      </w:r>
      <w:r w:rsidRPr="002155C2">
        <w:rPr>
          <w:rFonts w:hint="eastAsia"/>
          <w:lang w:eastAsia="zh-CN"/>
        </w:rPr>
        <w:t>可回收至</w:t>
      </w:r>
      <w:r>
        <w:rPr>
          <w:rFonts w:hint="eastAsia"/>
          <w:lang w:eastAsia="zh-CN"/>
        </w:rPr>
        <w:t>相关</w:t>
      </w:r>
      <w:r w:rsidRPr="002155C2">
        <w:rPr>
          <w:rFonts w:hint="eastAsia"/>
          <w:lang w:eastAsia="zh-CN"/>
        </w:rPr>
        <w:t>正规企业重新进行</w:t>
      </w:r>
      <w:r>
        <w:rPr>
          <w:rFonts w:hint="eastAsia"/>
          <w:lang w:eastAsia="zh-CN"/>
        </w:rPr>
        <w:t>再</w:t>
      </w:r>
      <w:r w:rsidRPr="002155C2">
        <w:rPr>
          <w:rFonts w:hint="eastAsia"/>
          <w:lang w:eastAsia="zh-CN"/>
        </w:rPr>
        <w:t>利用</w:t>
      </w:r>
      <w:r>
        <w:rPr>
          <w:rFonts w:hint="eastAsia"/>
          <w:lang w:eastAsia="zh-CN"/>
        </w:rPr>
        <w:t>。</w:t>
      </w:r>
    </w:p>
    <w:p w14:paraId="2B3B5E1D" w14:textId="3932A232" w:rsidR="002155C2" w:rsidRPr="002155C2" w:rsidRDefault="00717854" w:rsidP="00B53C6C">
      <w:pPr>
        <w:ind w:firstLine="560"/>
        <w:rPr>
          <w:rFonts w:hint="eastAsia"/>
          <w:lang w:eastAsia="zh-CN"/>
        </w:rPr>
      </w:pPr>
      <w:r>
        <w:rPr>
          <w:lang w:eastAsia="zh-CN"/>
        </w:rPr>
        <w:t xml:space="preserve">4.5 </w:t>
      </w:r>
      <w:r>
        <w:rPr>
          <w:rFonts w:hint="eastAsia"/>
          <w:lang w:eastAsia="zh-CN"/>
        </w:rPr>
        <w:t>其他废料：视具体情况进行回收利用。</w:t>
      </w:r>
    </w:p>
    <w:sectPr w:rsidR="002155C2" w:rsidRPr="002155C2" w:rsidSect="00A831B7">
      <w:headerReference w:type="default" r:id="rId15"/>
      <w:footerReference w:type="default" r:id="rId16"/>
      <w:type w:val="continuous"/>
      <w:pgSz w:w="11906" w:h="16838"/>
      <w:pgMar w:top="1440" w:right="1080" w:bottom="1440" w:left="1080" w:header="1247" w:footer="1020" w:gutter="0"/>
      <w:pgNumType w:start="0"/>
      <w:cols w:space="425"/>
      <w:titlePg/>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FED80" w14:textId="77777777" w:rsidR="00BF201B" w:rsidRDefault="00BF201B" w:rsidP="00D35722">
      <w:pPr>
        <w:spacing w:line="240" w:lineRule="auto"/>
        <w:ind w:firstLine="560"/>
      </w:pPr>
      <w:r>
        <w:separator/>
      </w:r>
    </w:p>
  </w:endnote>
  <w:endnote w:type="continuationSeparator" w:id="0">
    <w:p w14:paraId="7A7C76FC" w14:textId="77777777" w:rsidR="00BF201B" w:rsidRDefault="00BF201B" w:rsidP="00D35722">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PMingLiU">
    <w:altName w:val="Microsoft JhengHei"/>
    <w:panose1 w:val="02010601000101010101"/>
    <w:charset w:val="88"/>
    <w:family w:val="auto"/>
    <w:pitch w:val="variable"/>
    <w:sig w:usb0="00000001" w:usb1="08080000" w:usb2="00000010" w:usb3="00000000" w:csb0="001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BA7A2" w14:textId="77777777" w:rsidR="002706E6" w:rsidRDefault="002706E6">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427DE" w14:textId="57ABBE6E" w:rsidR="005E5AF7" w:rsidRDefault="005E5AF7" w:rsidP="00A831B7">
    <w:pPr>
      <w:pStyle w:val="a5"/>
      <w:ind w:firstLineChars="0" w:firstLine="0"/>
      <w:jc w:val="center"/>
      <w:rPr>
        <w:rFonts w:eastAsia="PMingLiU"/>
        <w:sz w:val="28"/>
        <w:szCs w:val="28"/>
      </w:rPr>
    </w:pPr>
    <w:r>
      <w:rPr>
        <w:rFonts w:eastAsia="PMingLiU"/>
        <w:noProof/>
        <w:sz w:val="28"/>
        <w:szCs w:val="28"/>
      </w:rPr>
      <mc:AlternateContent>
        <mc:Choice Requires="wps">
          <w:drawing>
            <wp:anchor distT="0" distB="0" distL="114300" distR="114300" simplePos="0" relativeHeight="251660288" behindDoc="0" locked="0" layoutInCell="1" allowOverlap="1" wp14:anchorId="625DD4A1" wp14:editId="5B2D8540">
              <wp:simplePos x="0" y="0"/>
              <wp:positionH relativeFrom="column">
                <wp:posOffset>59690</wp:posOffset>
              </wp:positionH>
              <wp:positionV relativeFrom="paragraph">
                <wp:posOffset>229870</wp:posOffset>
              </wp:positionV>
              <wp:extent cx="6070209" cy="0"/>
              <wp:effectExtent l="0" t="0" r="0" b="0"/>
              <wp:wrapNone/>
              <wp:docPr id="809661168" name="直接连接符 2"/>
              <wp:cNvGraphicFramePr/>
              <a:graphic xmlns:a="http://schemas.openxmlformats.org/drawingml/2006/main">
                <a:graphicData uri="http://schemas.microsoft.com/office/word/2010/wordprocessingShape">
                  <wps:wsp>
                    <wps:cNvCnPr/>
                    <wps:spPr>
                      <a:xfrm>
                        <a:off x="0" y="0"/>
                        <a:ext cx="6070209"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4F3B1E" id="直接连接符 2"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4.7pt,18.1pt" to="482.6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" strokecolor="black [3200]" strokeweight="1pt">
              <v:stroke joinstyle="miter"/>
            </v:line>
          </w:pict>
        </mc:Fallback>
      </mc:AlternateContent>
    </w:r>
  </w:p>
  <w:p w14:paraId="779C21BD" w14:textId="307CB623" w:rsidR="00212C19" w:rsidRPr="005E5AF7" w:rsidRDefault="005E5AF7" w:rsidP="005E5AF7">
    <w:pPr>
      <w:pStyle w:val="a5"/>
      <w:ind w:firstLine="560"/>
      <w:jc w:val="center"/>
      <w:rPr>
        <w:rFonts w:eastAsia="PMingLiU"/>
        <w:sz w:val="28"/>
        <w:szCs w:val="28"/>
      </w:rPr>
    </w:pPr>
    <w:r w:rsidRPr="005E5AF7">
      <w:rPr>
        <w:rFonts w:hint="eastAsia"/>
        <w:sz w:val="28"/>
        <w:szCs w:val="28"/>
      </w:rPr>
      <w:t>中建科技（福州）有限公司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7229C" w14:textId="77777777" w:rsidR="002706E6" w:rsidRDefault="002706E6">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815FE" w14:textId="4812F6E3" w:rsidR="00A831B7" w:rsidRPr="00A831B7" w:rsidRDefault="00A831B7" w:rsidP="00A831B7">
    <w:pPr>
      <w:pStyle w:val="a5"/>
      <w:ind w:firstLineChars="0" w:firstLine="0"/>
      <w:jc w:val="center"/>
      <w:rPr>
        <w:rFonts w:eastAsiaTheme="minorEastAsia"/>
        <w:sz w:val="28"/>
        <w:szCs w:val="28"/>
        <w:lang w:eastAsia="zh-CN"/>
      </w:rPr>
    </w:pPr>
    <w:r w:rsidRPr="00A831B7">
      <w:rPr>
        <w:rFonts w:eastAsiaTheme="minorEastAsia"/>
        <w:sz w:val="28"/>
        <w:szCs w:val="28"/>
        <w:lang w:eastAsia="zh-CN"/>
      </w:rPr>
      <w:fldChar w:fldCharType="begin"/>
    </w:r>
    <w:r w:rsidRPr="00A831B7">
      <w:rPr>
        <w:rFonts w:eastAsiaTheme="minorEastAsia"/>
        <w:sz w:val="28"/>
        <w:szCs w:val="28"/>
        <w:lang w:eastAsia="zh-CN"/>
      </w:rPr>
      <w:instrText>PAGE   \* MERGEFORMAT</w:instrText>
    </w:r>
    <w:r w:rsidRPr="00A831B7">
      <w:rPr>
        <w:rFonts w:eastAsiaTheme="minorEastAsia"/>
        <w:sz w:val="28"/>
        <w:szCs w:val="28"/>
        <w:lang w:eastAsia="zh-CN"/>
      </w:rPr>
      <w:fldChar w:fldCharType="separate"/>
    </w:r>
    <w:r w:rsidRPr="00A831B7">
      <w:rPr>
        <w:rFonts w:eastAsiaTheme="minorEastAsia"/>
        <w:sz w:val="28"/>
        <w:szCs w:val="28"/>
        <w:lang w:val="zh-CN" w:eastAsia="zh-CN"/>
      </w:rPr>
      <w:t>1</w:t>
    </w:r>
    <w:r w:rsidRPr="00A831B7">
      <w:rPr>
        <w:rFonts w:eastAsiaTheme="minorEastAsia"/>
        <w:sz w:val="28"/>
        <w:szCs w:val="28"/>
        <w:lang w:eastAsia="zh-CN"/>
      </w:rPr>
      <w:fldChar w:fldCharType="end"/>
    </w:r>
    <w:r>
      <w:rPr>
        <w:rFonts w:eastAsia="PMingLiU"/>
        <w:noProof/>
        <w:sz w:val="28"/>
        <w:szCs w:val="28"/>
      </w:rPr>
      <mc:AlternateContent>
        <mc:Choice Requires="wps">
          <w:drawing>
            <wp:anchor distT="0" distB="0" distL="114300" distR="114300" simplePos="0" relativeHeight="251662336" behindDoc="0" locked="0" layoutInCell="1" allowOverlap="1" wp14:anchorId="395E63C7" wp14:editId="75268F0C">
              <wp:simplePos x="0" y="0"/>
              <wp:positionH relativeFrom="column">
                <wp:posOffset>59690</wp:posOffset>
              </wp:positionH>
              <wp:positionV relativeFrom="paragraph">
                <wp:posOffset>229870</wp:posOffset>
              </wp:positionV>
              <wp:extent cx="6070209" cy="0"/>
              <wp:effectExtent l="0" t="0" r="0" b="0"/>
              <wp:wrapNone/>
              <wp:docPr id="1842262153" name="直接连接符 2"/>
              <wp:cNvGraphicFramePr/>
              <a:graphic xmlns:a="http://schemas.openxmlformats.org/drawingml/2006/main">
                <a:graphicData uri="http://schemas.microsoft.com/office/word/2010/wordprocessingShape">
                  <wps:wsp>
                    <wps:cNvCnPr/>
                    <wps:spPr>
                      <a:xfrm>
                        <a:off x="0" y="0"/>
                        <a:ext cx="6070209"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E6672C" id="直接连接符 2"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7pt,18.1pt" to="482.6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" strokecolor="black [3200]" strokeweight="1pt">
              <v:stroke joinstyle="miter"/>
            </v:line>
          </w:pict>
        </mc:Fallback>
      </mc:AlternateContent>
    </w:r>
  </w:p>
  <w:p w14:paraId="1D008E43" w14:textId="77777777" w:rsidR="00A831B7" w:rsidRPr="005E5AF7" w:rsidRDefault="00A831B7" w:rsidP="00A831B7">
    <w:pPr>
      <w:pStyle w:val="a5"/>
      <w:ind w:firstLineChars="0" w:firstLine="0"/>
      <w:jc w:val="center"/>
      <w:rPr>
        <w:rFonts w:eastAsia="PMingLiU"/>
        <w:sz w:val="28"/>
        <w:szCs w:val="28"/>
      </w:rPr>
    </w:pPr>
    <w:r w:rsidRPr="005E5AF7">
      <w:rPr>
        <w:rFonts w:hint="eastAsia"/>
        <w:sz w:val="28"/>
        <w:szCs w:val="28"/>
      </w:rPr>
      <w:t>中建科技（福州）有限公司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FA0FC" w14:textId="77777777" w:rsidR="00BF201B" w:rsidRDefault="00BF201B" w:rsidP="00D35722">
      <w:pPr>
        <w:spacing w:line="240" w:lineRule="auto"/>
        <w:ind w:firstLine="560"/>
      </w:pPr>
      <w:r>
        <w:separator/>
      </w:r>
    </w:p>
  </w:footnote>
  <w:footnote w:type="continuationSeparator" w:id="0">
    <w:p w14:paraId="642F635F" w14:textId="77777777" w:rsidR="00BF201B" w:rsidRDefault="00BF201B" w:rsidP="00D35722">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A91E0" w14:textId="77777777" w:rsidR="002706E6" w:rsidRDefault="002706E6">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0" w:type="auto"/>
      <w:tblLook w:val="04A0" w:firstRow="1" w:lastRow="0" w:firstColumn="1" w:lastColumn="0" w:noHBand="0" w:noVBand="1"/>
    </w:tblPr>
    <w:tblGrid>
      <w:gridCol w:w="1980"/>
      <w:gridCol w:w="2888"/>
      <w:gridCol w:w="2434"/>
      <w:gridCol w:w="2434"/>
    </w:tblGrid>
    <w:tr w:rsidR="00D037E5" w14:paraId="2B5C03C8" w14:textId="77777777" w:rsidTr="00337E3F">
      <w:trPr>
        <w:trHeight w:val="841"/>
      </w:trPr>
      <w:tc>
        <w:tcPr>
          <w:tcW w:w="1980" w:type="dxa"/>
          <w:vAlign w:val="center"/>
        </w:tcPr>
        <w:p w14:paraId="0ECEC1D5" w14:textId="2F8D56B3" w:rsidR="00D037E5" w:rsidRPr="00212C19" w:rsidRDefault="00D037E5" w:rsidP="00177F20">
          <w:pPr>
            <w:snapToGrid w:val="0"/>
            <w:spacing w:line="240" w:lineRule="auto"/>
            <w:ind w:firstLineChars="0" w:firstLine="0"/>
            <w:jc w:val="center"/>
            <w:rPr>
              <w:color w:val="000000" w:themeColor="text1"/>
              <w:lang w:eastAsia="zh-CN"/>
            </w:rPr>
          </w:pPr>
          <w:r w:rsidRPr="00212C19">
            <w:rPr>
              <w:noProof/>
              <w:color w:val="000000" w:themeColor="text1"/>
            </w:rPr>
            <w:drawing>
              <wp:anchor distT="0" distB="0" distL="114300" distR="114300" simplePos="0" relativeHeight="251670528" behindDoc="0" locked="0" layoutInCell="1" allowOverlap="0" wp14:anchorId="1A9CDB79" wp14:editId="50F40AED">
                <wp:simplePos x="0" y="0"/>
                <wp:positionH relativeFrom="character">
                  <wp:posOffset>-232410</wp:posOffset>
                </wp:positionH>
                <wp:positionV relativeFrom="line">
                  <wp:posOffset>19685</wp:posOffset>
                </wp:positionV>
                <wp:extent cx="485775" cy="495300"/>
                <wp:effectExtent l="0" t="0" r="9525" b="0"/>
                <wp:wrapNone/>
                <wp:docPr id="1326392643" name="图片 132639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0"/>
                        <pic:cNvPicPr>
                          <a:picLocks noChangeAspect="1"/>
                        </pic:cNvPicPr>
                      </pic:nvPicPr>
                      <pic:blipFill>
                        <a:blip r:embed="rId1"/>
                        <a:stretch>
                          <a:fillRect/>
                        </a:stretch>
                      </pic:blipFill>
                      <pic:spPr>
                        <a:xfrm>
                          <a:off x="0" y="0"/>
                          <a:ext cx="485775" cy="4953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756" w:type="dxa"/>
          <w:gridSpan w:val="3"/>
          <w:vAlign w:val="center"/>
        </w:tcPr>
        <w:p w14:paraId="336B02ED" w14:textId="2FC1CBE1" w:rsidR="00D037E5" w:rsidRPr="00D037E5" w:rsidRDefault="000B2B2B" w:rsidP="00D037E5">
          <w:pPr>
            <w:snapToGrid w:val="0"/>
            <w:spacing w:line="240" w:lineRule="auto"/>
            <w:ind w:firstLineChars="0" w:firstLine="0"/>
            <w:jc w:val="center"/>
            <w:rPr>
              <w:b/>
              <w:bCs/>
              <w:color w:val="000000" w:themeColor="text1"/>
              <w:sz w:val="32"/>
              <w:szCs w:val="21"/>
              <w:lang w:eastAsia="zh-CN"/>
            </w:rPr>
          </w:pPr>
          <w:r>
            <w:rPr>
              <w:rFonts w:hint="eastAsia"/>
              <w:b/>
              <w:bCs/>
              <w:color w:val="000000" w:themeColor="text1"/>
              <w:sz w:val="32"/>
              <w:szCs w:val="21"/>
              <w:lang w:eastAsia="zh-CN"/>
            </w:rPr>
            <w:t>混凝土预制构件</w:t>
          </w:r>
          <w:r w:rsidR="0060120B">
            <w:rPr>
              <w:rFonts w:hint="eastAsia"/>
              <w:b/>
              <w:bCs/>
              <w:color w:val="000000" w:themeColor="text1"/>
              <w:sz w:val="32"/>
              <w:szCs w:val="21"/>
              <w:lang w:eastAsia="zh-CN"/>
            </w:rPr>
            <w:t>拆解和</w:t>
          </w:r>
          <w:r>
            <w:rPr>
              <w:rFonts w:hint="eastAsia"/>
              <w:b/>
              <w:bCs/>
              <w:color w:val="000000" w:themeColor="text1"/>
              <w:sz w:val="32"/>
              <w:szCs w:val="21"/>
              <w:lang w:eastAsia="zh-CN"/>
            </w:rPr>
            <w:t>回收利用指南</w:t>
          </w:r>
        </w:p>
      </w:tc>
    </w:tr>
    <w:tr w:rsidR="00212C19" w14:paraId="25AD65A0" w14:textId="77777777" w:rsidTr="00212C19">
      <w:trPr>
        <w:trHeight w:val="567"/>
      </w:trPr>
      <w:tc>
        <w:tcPr>
          <w:tcW w:w="1980" w:type="dxa"/>
          <w:vAlign w:val="center"/>
        </w:tcPr>
        <w:p w14:paraId="16267523" w14:textId="3E1EF0B1" w:rsidR="00212C19" w:rsidRPr="00212C19" w:rsidRDefault="0047426C" w:rsidP="00177F20">
          <w:pPr>
            <w:snapToGrid w:val="0"/>
            <w:spacing w:line="240" w:lineRule="auto"/>
            <w:ind w:firstLineChars="0" w:firstLine="0"/>
            <w:jc w:val="center"/>
            <w:rPr>
              <w:color w:val="000000" w:themeColor="text1"/>
              <w:lang w:eastAsia="zh-CN"/>
            </w:rPr>
          </w:pPr>
          <w:r>
            <w:rPr>
              <w:rFonts w:hint="eastAsia"/>
              <w:color w:val="000000" w:themeColor="text1"/>
              <w:lang w:eastAsia="zh-CN"/>
            </w:rPr>
            <w:t>状态</w:t>
          </w:r>
        </w:p>
      </w:tc>
      <w:tc>
        <w:tcPr>
          <w:tcW w:w="2888" w:type="dxa"/>
          <w:vAlign w:val="center"/>
        </w:tcPr>
        <w:p w14:paraId="5C687FC7" w14:textId="7BAAC2CF" w:rsidR="00212C19" w:rsidRPr="00212C19" w:rsidRDefault="0047426C" w:rsidP="00177F20">
          <w:pPr>
            <w:snapToGrid w:val="0"/>
            <w:spacing w:line="240" w:lineRule="auto"/>
            <w:ind w:firstLineChars="0" w:firstLine="0"/>
            <w:jc w:val="center"/>
            <w:rPr>
              <w:color w:val="000000" w:themeColor="text1"/>
              <w:lang w:eastAsia="zh-CN"/>
            </w:rPr>
          </w:pPr>
          <w:r>
            <w:rPr>
              <w:rFonts w:hint="eastAsia"/>
              <w:color w:val="000000" w:themeColor="text1"/>
              <w:lang w:eastAsia="zh-CN"/>
            </w:rPr>
            <w:t>有效</w:t>
          </w:r>
        </w:p>
      </w:tc>
      <w:tc>
        <w:tcPr>
          <w:tcW w:w="2434" w:type="dxa"/>
          <w:vAlign w:val="center"/>
        </w:tcPr>
        <w:p w14:paraId="2FFADABF" w14:textId="77777777" w:rsidR="00212C19" w:rsidRPr="00212C19" w:rsidRDefault="00212C19" w:rsidP="00177F20">
          <w:pPr>
            <w:snapToGrid w:val="0"/>
            <w:spacing w:line="240" w:lineRule="auto"/>
            <w:ind w:firstLineChars="0" w:firstLine="0"/>
            <w:jc w:val="center"/>
            <w:rPr>
              <w:color w:val="000000" w:themeColor="text1"/>
              <w:lang w:eastAsia="zh-CN"/>
            </w:rPr>
          </w:pPr>
          <w:r w:rsidRPr="00212C19">
            <w:rPr>
              <w:rFonts w:hint="eastAsia"/>
              <w:color w:val="000000" w:themeColor="text1"/>
              <w:lang w:eastAsia="zh-CN"/>
            </w:rPr>
            <w:t>类别</w:t>
          </w:r>
        </w:p>
      </w:tc>
      <w:tc>
        <w:tcPr>
          <w:tcW w:w="2434" w:type="dxa"/>
          <w:vAlign w:val="center"/>
        </w:tcPr>
        <w:p w14:paraId="45A6A8FA" w14:textId="524F4C17" w:rsidR="00212C19" w:rsidRPr="00212C19" w:rsidRDefault="000B2B2B" w:rsidP="00177F20">
          <w:pPr>
            <w:snapToGrid w:val="0"/>
            <w:spacing w:line="240" w:lineRule="auto"/>
            <w:ind w:firstLineChars="0" w:firstLine="0"/>
            <w:jc w:val="center"/>
            <w:rPr>
              <w:color w:val="000000" w:themeColor="text1"/>
              <w:lang w:eastAsia="zh-CN"/>
            </w:rPr>
          </w:pPr>
          <w:r>
            <w:rPr>
              <w:rFonts w:hint="eastAsia"/>
              <w:color w:val="000000" w:themeColor="text1"/>
              <w:lang w:eastAsia="zh-CN"/>
            </w:rPr>
            <w:t>回收管理</w:t>
          </w:r>
          <w:r w:rsidR="00212C19" w:rsidRPr="00212C19">
            <w:rPr>
              <w:rFonts w:hint="eastAsia"/>
              <w:color w:val="000000" w:themeColor="text1"/>
              <w:lang w:eastAsia="zh-CN"/>
            </w:rPr>
            <w:t>类</w:t>
          </w:r>
        </w:p>
      </w:tc>
    </w:tr>
    <w:tr w:rsidR="00212C19" w14:paraId="24EC5C47" w14:textId="77777777" w:rsidTr="00212C19">
      <w:trPr>
        <w:trHeight w:val="567"/>
      </w:trPr>
      <w:tc>
        <w:tcPr>
          <w:tcW w:w="1980" w:type="dxa"/>
          <w:vAlign w:val="center"/>
        </w:tcPr>
        <w:p w14:paraId="082066B2" w14:textId="68F3C892" w:rsidR="00212C19" w:rsidRPr="00212C19" w:rsidRDefault="007D258E" w:rsidP="00177F20">
          <w:pPr>
            <w:snapToGrid w:val="0"/>
            <w:spacing w:line="240" w:lineRule="auto"/>
            <w:ind w:firstLineChars="0" w:firstLine="0"/>
            <w:jc w:val="center"/>
            <w:rPr>
              <w:color w:val="000000" w:themeColor="text1"/>
              <w:lang w:eastAsia="zh-CN"/>
            </w:rPr>
          </w:pPr>
          <w:r>
            <w:rPr>
              <w:rFonts w:hint="eastAsia"/>
              <w:color w:val="000000" w:themeColor="text1"/>
              <w:lang w:eastAsia="zh-CN"/>
            </w:rPr>
            <w:t>文件版本</w:t>
          </w:r>
        </w:p>
      </w:tc>
      <w:tc>
        <w:tcPr>
          <w:tcW w:w="2888" w:type="dxa"/>
          <w:vAlign w:val="center"/>
        </w:tcPr>
        <w:p w14:paraId="5E107DA6" w14:textId="71EE6D33" w:rsidR="00212C19" w:rsidRPr="00212C19" w:rsidRDefault="007D258E" w:rsidP="00177F20">
          <w:pPr>
            <w:snapToGrid w:val="0"/>
            <w:spacing w:line="240" w:lineRule="auto"/>
            <w:ind w:firstLineChars="0" w:firstLine="0"/>
            <w:jc w:val="center"/>
            <w:rPr>
              <w:color w:val="000000" w:themeColor="text1"/>
              <w:lang w:eastAsia="zh-CN"/>
            </w:rPr>
          </w:pPr>
          <w:r>
            <w:rPr>
              <w:color w:val="000000" w:themeColor="text1"/>
              <w:lang w:eastAsia="zh-CN"/>
            </w:rPr>
            <w:t>V</w:t>
          </w:r>
          <w:r w:rsidR="000B2B2B">
            <w:rPr>
              <w:color w:val="000000" w:themeColor="text1"/>
              <w:lang w:eastAsia="zh-CN"/>
            </w:rPr>
            <w:t>1.4</w:t>
          </w:r>
        </w:p>
      </w:tc>
      <w:tc>
        <w:tcPr>
          <w:tcW w:w="2434" w:type="dxa"/>
          <w:vAlign w:val="center"/>
        </w:tcPr>
        <w:p w14:paraId="39B131FB" w14:textId="141EBDA1" w:rsidR="00212C19" w:rsidRPr="00212C19" w:rsidRDefault="007D258E" w:rsidP="00177F20">
          <w:pPr>
            <w:snapToGrid w:val="0"/>
            <w:spacing w:line="240" w:lineRule="auto"/>
            <w:ind w:firstLineChars="0" w:firstLine="0"/>
            <w:jc w:val="center"/>
            <w:rPr>
              <w:color w:val="000000" w:themeColor="text1"/>
              <w:lang w:eastAsia="zh-CN"/>
            </w:rPr>
          </w:pPr>
          <w:r>
            <w:rPr>
              <w:rFonts w:hint="eastAsia"/>
              <w:color w:val="000000" w:themeColor="text1"/>
              <w:lang w:eastAsia="zh-CN"/>
            </w:rPr>
            <w:t>文件编号</w:t>
          </w:r>
        </w:p>
      </w:tc>
      <w:tc>
        <w:tcPr>
          <w:tcW w:w="2434" w:type="dxa"/>
          <w:vAlign w:val="center"/>
        </w:tcPr>
        <w:p w14:paraId="5DD73A81" w14:textId="5A16FC0A" w:rsidR="00212C19" w:rsidRPr="00212C19" w:rsidRDefault="007D258E" w:rsidP="00177F20">
          <w:pPr>
            <w:snapToGrid w:val="0"/>
            <w:spacing w:line="240" w:lineRule="auto"/>
            <w:ind w:firstLineChars="0" w:firstLine="0"/>
            <w:jc w:val="center"/>
            <w:rPr>
              <w:color w:val="000000" w:themeColor="text1"/>
              <w:lang w:eastAsia="zh-CN"/>
            </w:rPr>
          </w:pPr>
          <w:r>
            <w:rPr>
              <w:color w:val="000000" w:themeColor="text1"/>
              <w:lang w:eastAsia="zh-CN"/>
            </w:rPr>
            <w:t>CSCEC-</w:t>
          </w:r>
          <w:r w:rsidR="000B2B2B">
            <w:rPr>
              <w:color w:val="000000" w:themeColor="text1"/>
              <w:lang w:eastAsia="zh-CN"/>
            </w:rPr>
            <w:t>RM</w:t>
          </w:r>
          <w:r>
            <w:rPr>
              <w:color w:val="000000" w:themeColor="text1"/>
              <w:lang w:eastAsia="zh-CN"/>
            </w:rPr>
            <w:t>-</w:t>
          </w:r>
          <w:r w:rsidR="000B2B2B">
            <w:rPr>
              <w:color w:val="000000" w:themeColor="text1"/>
              <w:lang w:eastAsia="zh-CN"/>
            </w:rPr>
            <w:t>02</w:t>
          </w:r>
        </w:p>
      </w:tc>
    </w:tr>
  </w:tbl>
  <w:p w14:paraId="6FB85CD8" w14:textId="77777777" w:rsidR="00212C19" w:rsidRPr="00212C19" w:rsidRDefault="00212C19" w:rsidP="00212C19">
    <w:pPr>
      <w:ind w:firstLine="560"/>
      <w:jc w:val="center"/>
      <w:rPr>
        <w:rFonts w:eastAsia="PMingLi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3C10B" w14:textId="77777777" w:rsidR="002706E6" w:rsidRPr="00A831B7" w:rsidRDefault="002706E6" w:rsidP="00A831B7">
    <w:pPr>
      <w:ind w:firstLineChars="0" w:firstLine="0"/>
      <w:rPr>
        <w:rFonts w:eastAsia="PMingLi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tblW w:w="0" w:type="auto"/>
      <w:tblLook w:val="04A0" w:firstRow="1" w:lastRow="0" w:firstColumn="1" w:lastColumn="0" w:noHBand="0" w:noVBand="1"/>
    </w:tblPr>
    <w:tblGrid>
      <w:gridCol w:w="1980"/>
      <w:gridCol w:w="2888"/>
      <w:gridCol w:w="2434"/>
      <w:gridCol w:w="2434"/>
    </w:tblGrid>
    <w:tr w:rsidR="003C2FAD" w14:paraId="26DB2BD2" w14:textId="77777777" w:rsidTr="00947DCA">
      <w:trPr>
        <w:trHeight w:val="841"/>
      </w:trPr>
      <w:tc>
        <w:tcPr>
          <w:tcW w:w="1980" w:type="dxa"/>
          <w:vAlign w:val="center"/>
        </w:tcPr>
        <w:p w14:paraId="4618A4BC" w14:textId="77777777" w:rsidR="003C2FAD" w:rsidRPr="00212C19" w:rsidRDefault="003C2FAD" w:rsidP="003C2FAD">
          <w:pPr>
            <w:snapToGrid w:val="0"/>
            <w:spacing w:line="240" w:lineRule="auto"/>
            <w:ind w:firstLineChars="0" w:firstLine="0"/>
            <w:jc w:val="center"/>
            <w:rPr>
              <w:color w:val="000000" w:themeColor="text1"/>
              <w:lang w:eastAsia="zh-CN"/>
            </w:rPr>
          </w:pPr>
          <w:r w:rsidRPr="00212C19">
            <w:rPr>
              <w:noProof/>
              <w:color w:val="000000" w:themeColor="text1"/>
            </w:rPr>
            <w:drawing>
              <wp:anchor distT="0" distB="0" distL="114300" distR="114300" simplePos="0" relativeHeight="251672576" behindDoc="0" locked="0" layoutInCell="1" allowOverlap="0" wp14:anchorId="718911CA" wp14:editId="327C5F2E">
                <wp:simplePos x="0" y="0"/>
                <wp:positionH relativeFrom="character">
                  <wp:posOffset>-232410</wp:posOffset>
                </wp:positionH>
                <wp:positionV relativeFrom="line">
                  <wp:posOffset>19685</wp:posOffset>
                </wp:positionV>
                <wp:extent cx="485775" cy="495300"/>
                <wp:effectExtent l="0" t="0" r="9525" b="0"/>
                <wp:wrapNone/>
                <wp:docPr id="1366200245" name="图片 136620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0"/>
                        <pic:cNvPicPr>
                          <a:picLocks noChangeAspect="1"/>
                        </pic:cNvPicPr>
                      </pic:nvPicPr>
                      <pic:blipFill>
                        <a:blip r:embed="rId1"/>
                        <a:stretch>
                          <a:fillRect/>
                        </a:stretch>
                      </pic:blipFill>
                      <pic:spPr>
                        <a:xfrm>
                          <a:off x="0" y="0"/>
                          <a:ext cx="485775" cy="4953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756" w:type="dxa"/>
          <w:gridSpan w:val="3"/>
          <w:vAlign w:val="center"/>
        </w:tcPr>
        <w:p w14:paraId="3A749DEC" w14:textId="77777777" w:rsidR="003C2FAD" w:rsidRPr="00D037E5" w:rsidRDefault="003C2FAD" w:rsidP="003C2FAD">
          <w:pPr>
            <w:snapToGrid w:val="0"/>
            <w:spacing w:line="240" w:lineRule="auto"/>
            <w:ind w:firstLineChars="0" w:firstLine="0"/>
            <w:jc w:val="center"/>
            <w:rPr>
              <w:b/>
              <w:bCs/>
              <w:color w:val="000000" w:themeColor="text1"/>
              <w:sz w:val="32"/>
              <w:szCs w:val="21"/>
              <w:lang w:eastAsia="zh-CN"/>
            </w:rPr>
          </w:pPr>
          <w:r>
            <w:rPr>
              <w:rFonts w:hint="eastAsia"/>
              <w:b/>
              <w:bCs/>
              <w:color w:val="000000" w:themeColor="text1"/>
              <w:sz w:val="32"/>
              <w:szCs w:val="21"/>
              <w:lang w:eastAsia="zh-CN"/>
            </w:rPr>
            <w:t>混凝土预制构件回收利用指南</w:t>
          </w:r>
        </w:p>
      </w:tc>
    </w:tr>
    <w:tr w:rsidR="003C2FAD" w14:paraId="3A092BF5" w14:textId="77777777" w:rsidTr="00947DCA">
      <w:trPr>
        <w:trHeight w:val="567"/>
      </w:trPr>
      <w:tc>
        <w:tcPr>
          <w:tcW w:w="1980" w:type="dxa"/>
          <w:vAlign w:val="center"/>
        </w:tcPr>
        <w:p w14:paraId="412CDCE6" w14:textId="77777777" w:rsidR="003C2FAD" w:rsidRPr="00212C19" w:rsidRDefault="003C2FAD" w:rsidP="003C2FAD">
          <w:pPr>
            <w:snapToGrid w:val="0"/>
            <w:spacing w:line="240" w:lineRule="auto"/>
            <w:ind w:firstLineChars="0" w:firstLine="0"/>
            <w:jc w:val="center"/>
            <w:rPr>
              <w:color w:val="000000" w:themeColor="text1"/>
              <w:lang w:eastAsia="zh-CN"/>
            </w:rPr>
          </w:pPr>
          <w:r>
            <w:rPr>
              <w:rFonts w:hint="eastAsia"/>
              <w:color w:val="000000" w:themeColor="text1"/>
              <w:lang w:eastAsia="zh-CN"/>
            </w:rPr>
            <w:t>状态</w:t>
          </w:r>
        </w:p>
      </w:tc>
      <w:tc>
        <w:tcPr>
          <w:tcW w:w="2888" w:type="dxa"/>
          <w:vAlign w:val="center"/>
        </w:tcPr>
        <w:p w14:paraId="71233393" w14:textId="77777777" w:rsidR="003C2FAD" w:rsidRPr="00212C19" w:rsidRDefault="003C2FAD" w:rsidP="003C2FAD">
          <w:pPr>
            <w:snapToGrid w:val="0"/>
            <w:spacing w:line="240" w:lineRule="auto"/>
            <w:ind w:firstLineChars="0" w:firstLine="0"/>
            <w:jc w:val="center"/>
            <w:rPr>
              <w:color w:val="000000" w:themeColor="text1"/>
              <w:lang w:eastAsia="zh-CN"/>
            </w:rPr>
          </w:pPr>
          <w:r>
            <w:rPr>
              <w:rFonts w:hint="eastAsia"/>
              <w:color w:val="000000" w:themeColor="text1"/>
              <w:lang w:eastAsia="zh-CN"/>
            </w:rPr>
            <w:t>有效</w:t>
          </w:r>
        </w:p>
      </w:tc>
      <w:tc>
        <w:tcPr>
          <w:tcW w:w="2434" w:type="dxa"/>
          <w:vAlign w:val="center"/>
        </w:tcPr>
        <w:p w14:paraId="6E7E8E4D" w14:textId="77777777" w:rsidR="003C2FAD" w:rsidRPr="00212C19" w:rsidRDefault="003C2FAD" w:rsidP="003C2FAD">
          <w:pPr>
            <w:snapToGrid w:val="0"/>
            <w:spacing w:line="240" w:lineRule="auto"/>
            <w:ind w:firstLineChars="0" w:firstLine="0"/>
            <w:jc w:val="center"/>
            <w:rPr>
              <w:color w:val="000000" w:themeColor="text1"/>
              <w:lang w:eastAsia="zh-CN"/>
            </w:rPr>
          </w:pPr>
          <w:r w:rsidRPr="00212C19">
            <w:rPr>
              <w:rFonts w:hint="eastAsia"/>
              <w:color w:val="000000" w:themeColor="text1"/>
              <w:lang w:eastAsia="zh-CN"/>
            </w:rPr>
            <w:t>类别</w:t>
          </w:r>
        </w:p>
      </w:tc>
      <w:tc>
        <w:tcPr>
          <w:tcW w:w="2434" w:type="dxa"/>
          <w:vAlign w:val="center"/>
        </w:tcPr>
        <w:p w14:paraId="08262294" w14:textId="77777777" w:rsidR="003C2FAD" w:rsidRPr="00212C19" w:rsidRDefault="003C2FAD" w:rsidP="003C2FAD">
          <w:pPr>
            <w:snapToGrid w:val="0"/>
            <w:spacing w:line="240" w:lineRule="auto"/>
            <w:ind w:firstLineChars="0" w:firstLine="0"/>
            <w:jc w:val="center"/>
            <w:rPr>
              <w:color w:val="000000" w:themeColor="text1"/>
              <w:lang w:eastAsia="zh-CN"/>
            </w:rPr>
          </w:pPr>
          <w:r>
            <w:rPr>
              <w:rFonts w:hint="eastAsia"/>
              <w:color w:val="000000" w:themeColor="text1"/>
              <w:lang w:eastAsia="zh-CN"/>
            </w:rPr>
            <w:t>回收管理</w:t>
          </w:r>
          <w:r w:rsidRPr="00212C19">
            <w:rPr>
              <w:rFonts w:hint="eastAsia"/>
              <w:color w:val="000000" w:themeColor="text1"/>
              <w:lang w:eastAsia="zh-CN"/>
            </w:rPr>
            <w:t>类</w:t>
          </w:r>
        </w:p>
      </w:tc>
    </w:tr>
    <w:tr w:rsidR="003C2FAD" w14:paraId="3010047E" w14:textId="77777777" w:rsidTr="00947DCA">
      <w:trPr>
        <w:trHeight w:val="567"/>
      </w:trPr>
      <w:tc>
        <w:tcPr>
          <w:tcW w:w="1980" w:type="dxa"/>
          <w:vAlign w:val="center"/>
        </w:tcPr>
        <w:p w14:paraId="0CE82595" w14:textId="77777777" w:rsidR="003C2FAD" w:rsidRPr="00212C19" w:rsidRDefault="003C2FAD" w:rsidP="003C2FAD">
          <w:pPr>
            <w:snapToGrid w:val="0"/>
            <w:spacing w:line="240" w:lineRule="auto"/>
            <w:ind w:firstLineChars="0" w:firstLine="0"/>
            <w:jc w:val="center"/>
            <w:rPr>
              <w:color w:val="000000" w:themeColor="text1"/>
              <w:lang w:eastAsia="zh-CN"/>
            </w:rPr>
          </w:pPr>
          <w:r>
            <w:rPr>
              <w:rFonts w:hint="eastAsia"/>
              <w:color w:val="000000" w:themeColor="text1"/>
              <w:lang w:eastAsia="zh-CN"/>
            </w:rPr>
            <w:t>文件版本</w:t>
          </w:r>
        </w:p>
      </w:tc>
      <w:tc>
        <w:tcPr>
          <w:tcW w:w="2888" w:type="dxa"/>
          <w:vAlign w:val="center"/>
        </w:tcPr>
        <w:p w14:paraId="40F674DC" w14:textId="77777777" w:rsidR="003C2FAD" w:rsidRPr="00212C19" w:rsidRDefault="003C2FAD" w:rsidP="003C2FAD">
          <w:pPr>
            <w:snapToGrid w:val="0"/>
            <w:spacing w:line="240" w:lineRule="auto"/>
            <w:ind w:firstLineChars="0" w:firstLine="0"/>
            <w:jc w:val="center"/>
            <w:rPr>
              <w:color w:val="000000" w:themeColor="text1"/>
              <w:lang w:eastAsia="zh-CN"/>
            </w:rPr>
          </w:pPr>
          <w:r>
            <w:rPr>
              <w:color w:val="000000" w:themeColor="text1"/>
              <w:lang w:eastAsia="zh-CN"/>
            </w:rPr>
            <w:t>V1.4</w:t>
          </w:r>
        </w:p>
      </w:tc>
      <w:tc>
        <w:tcPr>
          <w:tcW w:w="2434" w:type="dxa"/>
          <w:vAlign w:val="center"/>
        </w:tcPr>
        <w:p w14:paraId="49EDEA72" w14:textId="77777777" w:rsidR="003C2FAD" w:rsidRPr="00212C19" w:rsidRDefault="003C2FAD" w:rsidP="003C2FAD">
          <w:pPr>
            <w:snapToGrid w:val="0"/>
            <w:spacing w:line="240" w:lineRule="auto"/>
            <w:ind w:firstLineChars="0" w:firstLine="0"/>
            <w:jc w:val="center"/>
            <w:rPr>
              <w:color w:val="000000" w:themeColor="text1"/>
              <w:lang w:eastAsia="zh-CN"/>
            </w:rPr>
          </w:pPr>
          <w:r>
            <w:rPr>
              <w:rFonts w:hint="eastAsia"/>
              <w:color w:val="000000" w:themeColor="text1"/>
              <w:lang w:eastAsia="zh-CN"/>
            </w:rPr>
            <w:t>文件编号</w:t>
          </w:r>
        </w:p>
      </w:tc>
      <w:tc>
        <w:tcPr>
          <w:tcW w:w="2434" w:type="dxa"/>
          <w:vAlign w:val="center"/>
        </w:tcPr>
        <w:p w14:paraId="4747FF0A" w14:textId="77777777" w:rsidR="003C2FAD" w:rsidRPr="00212C19" w:rsidRDefault="003C2FAD" w:rsidP="003C2FAD">
          <w:pPr>
            <w:snapToGrid w:val="0"/>
            <w:spacing w:line="240" w:lineRule="auto"/>
            <w:ind w:firstLineChars="0" w:firstLine="0"/>
            <w:jc w:val="center"/>
            <w:rPr>
              <w:color w:val="000000" w:themeColor="text1"/>
              <w:lang w:eastAsia="zh-CN"/>
            </w:rPr>
          </w:pPr>
          <w:r>
            <w:rPr>
              <w:color w:val="000000" w:themeColor="text1"/>
              <w:lang w:eastAsia="zh-CN"/>
            </w:rPr>
            <w:t>CSCEC-RM-02</w:t>
          </w:r>
        </w:p>
      </w:tc>
    </w:tr>
  </w:tbl>
  <w:p w14:paraId="7BF308A0" w14:textId="77777777" w:rsidR="00A831B7" w:rsidRPr="00212C19" w:rsidRDefault="00A831B7" w:rsidP="00212C19">
    <w:pPr>
      <w:ind w:firstLine="560"/>
      <w:jc w:val="center"/>
      <w:rPr>
        <w:rFonts w:eastAsia="PMingLi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A28E0"/>
    <w:multiLevelType w:val="hybridMultilevel"/>
    <w:tmpl w:val="F724EB54"/>
    <w:lvl w:ilvl="0" w:tplc="41A4B23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24A70F4"/>
    <w:multiLevelType w:val="hybridMultilevel"/>
    <w:tmpl w:val="B55C240E"/>
    <w:lvl w:ilvl="0" w:tplc="F774C38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8F415E2"/>
    <w:multiLevelType w:val="hybridMultilevel"/>
    <w:tmpl w:val="0B5078CC"/>
    <w:lvl w:ilvl="0" w:tplc="8C0E8A24">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28638132">
    <w:abstractNumId w:val="1"/>
  </w:num>
  <w:num w:numId="2" w16cid:durableId="9380490">
    <w:abstractNumId w:val="2"/>
  </w:num>
  <w:num w:numId="3" w16cid:durableId="362831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F22"/>
    <w:rsid w:val="00012AA5"/>
    <w:rsid w:val="000274FA"/>
    <w:rsid w:val="000A6266"/>
    <w:rsid w:val="000B2B2B"/>
    <w:rsid w:val="000D3638"/>
    <w:rsid w:val="000E0B96"/>
    <w:rsid w:val="000F75A0"/>
    <w:rsid w:val="00177F20"/>
    <w:rsid w:val="001D0C83"/>
    <w:rsid w:val="00212C19"/>
    <w:rsid w:val="002155C2"/>
    <w:rsid w:val="00224A4A"/>
    <w:rsid w:val="0024111F"/>
    <w:rsid w:val="00256FF1"/>
    <w:rsid w:val="002706E6"/>
    <w:rsid w:val="002B2782"/>
    <w:rsid w:val="002B760B"/>
    <w:rsid w:val="002D1DBF"/>
    <w:rsid w:val="002F2B3C"/>
    <w:rsid w:val="00337E3F"/>
    <w:rsid w:val="00354F22"/>
    <w:rsid w:val="003621F8"/>
    <w:rsid w:val="003C2FAD"/>
    <w:rsid w:val="003D4423"/>
    <w:rsid w:val="0047426C"/>
    <w:rsid w:val="004826CD"/>
    <w:rsid w:val="004F7736"/>
    <w:rsid w:val="00557C8F"/>
    <w:rsid w:val="00562E1A"/>
    <w:rsid w:val="0057318D"/>
    <w:rsid w:val="005E346D"/>
    <w:rsid w:val="005E5AF7"/>
    <w:rsid w:val="0060120B"/>
    <w:rsid w:val="00717854"/>
    <w:rsid w:val="007270E1"/>
    <w:rsid w:val="007D258E"/>
    <w:rsid w:val="007F6F11"/>
    <w:rsid w:val="00824BB5"/>
    <w:rsid w:val="00833ECA"/>
    <w:rsid w:val="00876A1B"/>
    <w:rsid w:val="00984DF4"/>
    <w:rsid w:val="009B171F"/>
    <w:rsid w:val="009B23F9"/>
    <w:rsid w:val="009C479C"/>
    <w:rsid w:val="009C7EC6"/>
    <w:rsid w:val="00A831B7"/>
    <w:rsid w:val="00AD23AA"/>
    <w:rsid w:val="00B431E7"/>
    <w:rsid w:val="00B4364B"/>
    <w:rsid w:val="00B53C6C"/>
    <w:rsid w:val="00B91848"/>
    <w:rsid w:val="00B95706"/>
    <w:rsid w:val="00BF201B"/>
    <w:rsid w:val="00C47975"/>
    <w:rsid w:val="00CB4643"/>
    <w:rsid w:val="00D037E5"/>
    <w:rsid w:val="00D35722"/>
    <w:rsid w:val="00D90F90"/>
    <w:rsid w:val="00EF60B1"/>
    <w:rsid w:val="00F5118B"/>
    <w:rsid w:val="00F60D85"/>
    <w:rsid w:val="00FD5D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450248"/>
  <w15:chartTrackingRefBased/>
  <w15:docId w15:val="{FC8EBF80-8097-4235-AA6A-6782FED0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06E6"/>
    <w:pPr>
      <w:widowControl w:val="0"/>
      <w:spacing w:line="360" w:lineRule="auto"/>
      <w:ind w:firstLineChars="200" w:firstLine="200"/>
      <w:jc w:val="both"/>
    </w:pPr>
    <w:rPr>
      <w:rFonts w:ascii="Times New Roman" w:eastAsia="仿宋" w:hAnsi="Times New Roman" w:cs="Times New Roman"/>
      <w:sz w:val="28"/>
      <w:szCs w:val="20"/>
      <w:lang w:eastAsia="zh-TW"/>
    </w:rPr>
  </w:style>
  <w:style w:type="paragraph" w:styleId="1">
    <w:name w:val="heading 1"/>
    <w:basedOn w:val="a"/>
    <w:next w:val="a"/>
    <w:link w:val="10"/>
    <w:uiPriority w:val="9"/>
    <w:qFormat/>
    <w:rsid w:val="002706E6"/>
    <w:pPr>
      <w:keepNext/>
      <w:keepLines/>
      <w:outlineLvl w:val="0"/>
    </w:pPr>
    <w:rPr>
      <w:rFonts w:eastAsia="黑体"/>
      <w:b/>
      <w:bCs/>
      <w:kern w:val="44"/>
      <w:szCs w:val="44"/>
    </w:rPr>
  </w:style>
  <w:style w:type="paragraph" w:styleId="2">
    <w:name w:val="heading 2"/>
    <w:basedOn w:val="a"/>
    <w:next w:val="a"/>
    <w:link w:val="20"/>
    <w:uiPriority w:val="9"/>
    <w:unhideWhenUsed/>
    <w:qFormat/>
    <w:rsid w:val="002706E6"/>
    <w:pPr>
      <w:keepNext/>
      <w:keepLines/>
      <w:outlineLvl w:val="1"/>
    </w:pPr>
    <w:rPr>
      <w:rFonts w:eastAsia="黑体" w:cstheme="majorBidi"/>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572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35722"/>
    <w:rPr>
      <w:sz w:val="18"/>
      <w:szCs w:val="18"/>
    </w:rPr>
  </w:style>
  <w:style w:type="paragraph" w:styleId="a5">
    <w:name w:val="footer"/>
    <w:basedOn w:val="a"/>
    <w:link w:val="a6"/>
    <w:uiPriority w:val="99"/>
    <w:unhideWhenUsed/>
    <w:rsid w:val="00D35722"/>
    <w:pPr>
      <w:tabs>
        <w:tab w:val="center" w:pos="4153"/>
        <w:tab w:val="right" w:pos="8306"/>
      </w:tabs>
      <w:snapToGrid w:val="0"/>
      <w:jc w:val="left"/>
    </w:pPr>
    <w:rPr>
      <w:sz w:val="18"/>
      <w:szCs w:val="18"/>
    </w:rPr>
  </w:style>
  <w:style w:type="character" w:customStyle="1" w:styleId="a6">
    <w:name w:val="页脚 字符"/>
    <w:basedOn w:val="a0"/>
    <w:link w:val="a5"/>
    <w:uiPriority w:val="99"/>
    <w:rsid w:val="00D35722"/>
    <w:rPr>
      <w:sz w:val="18"/>
      <w:szCs w:val="18"/>
    </w:rPr>
  </w:style>
  <w:style w:type="table" w:styleId="a7">
    <w:name w:val="Table Grid"/>
    <w:basedOn w:val="a1"/>
    <w:qFormat/>
    <w:rsid w:val="00D35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2706E6"/>
    <w:rPr>
      <w:rFonts w:ascii="Times New Roman" w:eastAsia="黑体" w:hAnsi="Times New Roman" w:cs="Times New Roman"/>
      <w:b/>
      <w:bCs/>
      <w:kern w:val="44"/>
      <w:sz w:val="28"/>
      <w:szCs w:val="44"/>
      <w:lang w:eastAsia="zh-TW"/>
    </w:rPr>
  </w:style>
  <w:style w:type="character" w:customStyle="1" w:styleId="20">
    <w:name w:val="标题 2 字符"/>
    <w:basedOn w:val="a0"/>
    <w:link w:val="2"/>
    <w:uiPriority w:val="9"/>
    <w:rsid w:val="002706E6"/>
    <w:rPr>
      <w:rFonts w:ascii="Times New Roman" w:eastAsia="黑体" w:hAnsi="Times New Roman" w:cstheme="majorBidi"/>
      <w:bCs/>
      <w:sz w:val="28"/>
      <w:szCs w:val="32"/>
      <w:lang w:eastAsia="zh-TW"/>
    </w:rPr>
  </w:style>
  <w:style w:type="paragraph" w:styleId="a8">
    <w:name w:val="List Paragraph"/>
    <w:basedOn w:val="a"/>
    <w:uiPriority w:val="34"/>
    <w:qFormat/>
    <w:rsid w:val="00FD5D57"/>
    <w:pPr>
      <w:ind w:firstLine="420"/>
    </w:pPr>
  </w:style>
  <w:style w:type="character" w:styleId="a9">
    <w:name w:val="Hyperlink"/>
    <w:basedOn w:val="a0"/>
    <w:uiPriority w:val="99"/>
    <w:unhideWhenUsed/>
    <w:rsid w:val="009C7EC6"/>
    <w:rPr>
      <w:color w:val="0563C1" w:themeColor="hyperlink"/>
      <w:u w:val="single"/>
    </w:rPr>
  </w:style>
  <w:style w:type="paragraph" w:styleId="TOC1">
    <w:name w:val="toc 1"/>
    <w:basedOn w:val="a"/>
    <w:next w:val="a"/>
    <w:autoRedefine/>
    <w:uiPriority w:val="39"/>
    <w:unhideWhenUsed/>
    <w:rsid w:val="00717854"/>
    <w:pPr>
      <w:tabs>
        <w:tab w:val="right" w:leader="dot" w:pos="9736"/>
      </w:tabs>
      <w:ind w:firstLineChars="0" w:firstLine="0"/>
    </w:pPr>
  </w:style>
  <w:style w:type="paragraph" w:styleId="TOC2">
    <w:name w:val="toc 2"/>
    <w:basedOn w:val="a"/>
    <w:next w:val="a"/>
    <w:autoRedefine/>
    <w:uiPriority w:val="39"/>
    <w:unhideWhenUsed/>
    <w:rsid w:val="009C7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FDB1C-28C7-4B51-AB46-CDB257070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228</Words>
  <Characters>1302</Characters>
  <Application>Microsoft Office Word</Application>
  <DocSecurity>0</DocSecurity>
  <Lines>10</Lines>
  <Paragraphs>3</Paragraphs>
  <ScaleCrop>false</ScaleCrop>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 Chi</dc:creator>
  <cp:keywords/>
  <dc:description/>
  <cp:lastModifiedBy>JR Chi</cp:lastModifiedBy>
  <cp:revision>4</cp:revision>
  <cp:lastPrinted>2023-05-23T01:40:00Z</cp:lastPrinted>
  <dcterms:created xsi:type="dcterms:W3CDTF">2023-05-27T09:02:00Z</dcterms:created>
  <dcterms:modified xsi:type="dcterms:W3CDTF">2023-05-27T10:26:00Z</dcterms:modified>
</cp:coreProperties>
</file>